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35C14">
      <w:pPr>
        <w:pStyle w:val="4"/>
        <w:keepNext w:val="0"/>
        <w:keepLines w:val="0"/>
        <w:widowControl/>
        <w:suppressLineNumbers w:val="0"/>
        <w:pBdr>
          <w:bottom w:val="none" w:color="auto" w:sz="0" w:space="0"/>
        </w:pBdr>
        <w:spacing w:before="180" w:beforeAutospacing="0" w:after="60" w:afterAutospacing="0"/>
        <w:ind w:left="0" w:right="0"/>
        <w:rPr>
          <w:rFonts w:hint="default" w:ascii="黑体" w:hAnsi="黑体" w:eastAsia="黑体" w:cs="黑体"/>
          <w:b w:val="0"/>
          <w:bCs/>
          <w:i w:val="0"/>
          <w:iCs w:val="0"/>
          <w:caps w:val="0"/>
          <w:spacing w:val="0"/>
          <w:kern w:val="2"/>
          <w:sz w:val="32"/>
          <w:szCs w:val="32"/>
          <w:highlight w:val="none"/>
          <w:shd w:val="clear" w:color="auto" w:fill="auto"/>
          <w:lang w:bidi="ar-SA"/>
        </w:rPr>
      </w:pPr>
      <w:r>
        <w:rPr>
          <w:rFonts w:hint="default" w:ascii="黑体" w:hAnsi="黑体" w:eastAsia="黑体" w:cs="黑体"/>
          <w:b w:val="0"/>
          <w:bCs/>
          <w:i w:val="0"/>
          <w:iCs w:val="0"/>
          <w:caps w:val="0"/>
          <w:spacing w:val="0"/>
          <w:kern w:val="2"/>
          <w:sz w:val="32"/>
          <w:szCs w:val="32"/>
          <w:highlight w:val="none"/>
          <w:shd w:val="clear" w:color="auto" w:fill="auto"/>
          <w:lang w:bidi="ar-SA"/>
        </w:rPr>
        <w:t>附件 1：</w:t>
      </w:r>
    </w:p>
    <w:p w14:paraId="77DE43D2">
      <w:pPr>
        <w:pStyle w:val="4"/>
        <w:keepNext w:val="0"/>
        <w:keepLines w:val="0"/>
        <w:widowControl/>
        <w:suppressLineNumbers w:val="0"/>
        <w:pBdr>
          <w:bottom w:val="none" w:color="auto" w:sz="0" w:space="0"/>
        </w:pBdr>
        <w:spacing w:before="180" w:beforeAutospacing="0" w:after="60" w:afterAutospacing="0"/>
        <w:ind w:left="0" w:right="0" w:firstLine="1600" w:firstLineChars="500"/>
        <w:rPr>
          <w:rFonts w:hint="default" w:ascii="黑体" w:hAnsi="黑体" w:eastAsia="黑体" w:cs="黑体"/>
          <w:b w:val="0"/>
          <w:bCs/>
          <w:kern w:val="2"/>
          <w:sz w:val="32"/>
          <w:szCs w:val="32"/>
          <w:highlight w:val="none"/>
          <w:lang w:bidi="ar-SA"/>
        </w:rPr>
      </w:pPr>
      <w:r>
        <w:rPr>
          <w:rFonts w:hint="default" w:ascii="黑体" w:hAnsi="黑体" w:eastAsia="黑体" w:cs="黑体"/>
          <w:b w:val="0"/>
          <w:bCs/>
          <w:i w:val="0"/>
          <w:iCs w:val="0"/>
          <w:caps w:val="0"/>
          <w:spacing w:val="0"/>
          <w:kern w:val="2"/>
          <w:sz w:val="32"/>
          <w:szCs w:val="32"/>
          <w:highlight w:val="none"/>
          <w:shd w:val="clear" w:color="auto" w:fill="auto"/>
          <w:lang w:bidi="ar-SA"/>
        </w:rPr>
        <w:t>二水厂液动排泥阀采购技术标准和要求</w:t>
      </w:r>
    </w:p>
    <w:p w14:paraId="17535B8A">
      <w:pPr>
        <w:keepNext w:val="0"/>
        <w:keepLines w:val="0"/>
        <w:pageBreakBefore w:val="0"/>
        <w:widowControl/>
        <w:numPr>
          <w:ilvl w:val="0"/>
          <w:numId w:val="0"/>
        </w:numPr>
        <w:kinsoku/>
        <w:overflowPunct/>
        <w:topLinePunct w:val="0"/>
        <w:autoSpaceDE/>
        <w:autoSpaceDN/>
        <w:bidi w:val="0"/>
        <w:adjustRightInd/>
        <w:snapToGrid/>
        <w:spacing w:beforeAutospacing="0" w:afterAutospacing="0" w:line="520" w:lineRule="exact"/>
        <w:textAlignment w:val="baseline"/>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一、项目概述</w:t>
      </w:r>
    </w:p>
    <w:p w14:paraId="4146E66E">
      <w:pPr>
        <w:keepNext w:val="0"/>
        <w:keepLines w:val="0"/>
        <w:pageBreakBefore w:val="0"/>
        <w:widowControl/>
        <w:kinsoku/>
        <w:overflowPunct/>
        <w:topLinePunct w:val="0"/>
        <w:autoSpaceDE/>
        <w:autoSpaceDN/>
        <w:bidi w:val="0"/>
        <w:adjustRightInd/>
        <w:snapToGrid/>
        <w:spacing w:beforeAutospacing="0" w:afterAutospacing="0" w:line="520" w:lineRule="exact"/>
        <w:ind w:firstLine="568" w:firstLineChars="200"/>
        <w:textAlignment w:val="baseline"/>
        <w:rPr>
          <w:rStyle w:val="11"/>
          <w:rFonts w:ascii="仿宋" w:hAnsi="仿宋" w:eastAsia="仿宋" w:cs="仿宋"/>
          <w:color w:val="000000"/>
          <w:spacing w:val="-8"/>
          <w:sz w:val="30"/>
          <w:szCs w:val="30"/>
        </w:rPr>
      </w:pPr>
      <w:r>
        <w:rPr>
          <w:rStyle w:val="11"/>
          <w:rFonts w:ascii="仿宋" w:hAnsi="仿宋" w:eastAsia="仿宋" w:cs="仿宋"/>
          <w:color w:val="000000"/>
          <w:spacing w:val="-8"/>
          <w:sz w:val="30"/>
          <w:szCs w:val="30"/>
        </w:rPr>
        <w:t>为解决二水厂原水沉砂池日常运行中，特别是在夏季高浊度期间快速有效的排污、排沙需求，解决现有池底液动排泥阀存在的诸如密封面、固定栓位、阀体联接磨损、错位、无动作等现象所带来的运行故障，根据 2025 年设备更新工作计划采购 4 台液动排泥阀予以更换。</w:t>
      </w:r>
    </w:p>
    <w:p w14:paraId="77E54033">
      <w:pPr>
        <w:keepNext w:val="0"/>
        <w:keepLines w:val="0"/>
        <w:pageBreakBefore w:val="0"/>
        <w:widowControl/>
        <w:numPr>
          <w:ilvl w:val="0"/>
          <w:numId w:val="0"/>
        </w:numPr>
        <w:kinsoku/>
        <w:overflowPunct/>
        <w:topLinePunct w:val="0"/>
        <w:autoSpaceDE/>
        <w:autoSpaceDN/>
        <w:bidi w:val="0"/>
        <w:adjustRightInd/>
        <w:snapToGrid/>
        <w:spacing w:beforeAutospacing="0" w:afterAutospacing="0" w:line="520" w:lineRule="exact"/>
        <w:textAlignment w:val="baseline"/>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二、技术标准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1"/>
        <w:gridCol w:w="1966"/>
        <w:gridCol w:w="1724"/>
        <w:gridCol w:w="1062"/>
        <w:gridCol w:w="1429"/>
      </w:tblGrid>
      <w:tr w14:paraId="5A4A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341" w:type="dxa"/>
            <w:noWrap w:val="0"/>
            <w:vAlign w:val="center"/>
          </w:tcPr>
          <w:p w14:paraId="4670127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华文仿宋" w:hAnsi="华文仿宋" w:eastAsia="华文仿宋" w:cs="华文仿宋"/>
                <w:b/>
                <w:bCs/>
                <w:sz w:val="24"/>
                <w:szCs w:val="24"/>
                <w:vertAlign w:val="baseline"/>
                <w:lang w:val="en-US" w:eastAsia="zh-CN"/>
              </w:rPr>
            </w:pPr>
            <w:r>
              <w:rPr>
                <w:rFonts w:hint="eastAsia" w:ascii="华文仿宋" w:hAnsi="华文仿宋" w:eastAsia="华文仿宋" w:cs="华文仿宋"/>
                <w:b/>
                <w:bCs/>
                <w:sz w:val="24"/>
                <w:szCs w:val="24"/>
                <w:vertAlign w:val="baseline"/>
                <w:lang w:val="en-US" w:eastAsia="zh-CN"/>
              </w:rPr>
              <w:t>技术内容</w:t>
            </w:r>
          </w:p>
        </w:tc>
        <w:tc>
          <w:tcPr>
            <w:tcW w:w="1966" w:type="dxa"/>
            <w:noWrap w:val="0"/>
            <w:vAlign w:val="center"/>
          </w:tcPr>
          <w:p w14:paraId="35AF3F8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华文仿宋" w:hAnsi="华文仿宋" w:eastAsia="华文仿宋" w:cs="华文仿宋"/>
                <w:b/>
                <w:bCs/>
                <w:sz w:val="24"/>
                <w:szCs w:val="24"/>
                <w:vertAlign w:val="baseline"/>
                <w:lang w:val="en-US" w:eastAsia="zh-CN"/>
              </w:rPr>
            </w:pPr>
            <w:r>
              <w:rPr>
                <w:rFonts w:hint="eastAsia" w:ascii="华文仿宋" w:hAnsi="华文仿宋" w:eastAsia="华文仿宋" w:cs="华文仿宋"/>
                <w:b/>
                <w:bCs/>
                <w:sz w:val="24"/>
                <w:szCs w:val="24"/>
                <w:vertAlign w:val="baseline"/>
                <w:lang w:val="en-US" w:eastAsia="zh-CN"/>
              </w:rPr>
              <w:t>应提供的佐证资料/提供的时间要求</w:t>
            </w:r>
          </w:p>
        </w:tc>
        <w:tc>
          <w:tcPr>
            <w:tcW w:w="1724" w:type="dxa"/>
            <w:noWrap w:val="0"/>
            <w:vAlign w:val="center"/>
          </w:tcPr>
          <w:p w14:paraId="44A5C72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华文仿宋" w:hAnsi="华文仿宋" w:eastAsia="华文仿宋" w:cs="华文仿宋"/>
                <w:b/>
                <w:bCs/>
                <w:sz w:val="24"/>
                <w:szCs w:val="24"/>
                <w:vertAlign w:val="baseline"/>
                <w:lang w:val="en-US" w:eastAsia="zh-CN"/>
              </w:rPr>
            </w:pPr>
            <w:r>
              <w:rPr>
                <w:rFonts w:hint="eastAsia" w:ascii="华文仿宋" w:hAnsi="华文仿宋" w:eastAsia="华文仿宋" w:cs="华文仿宋"/>
                <w:b/>
                <w:bCs/>
                <w:sz w:val="24"/>
                <w:szCs w:val="24"/>
                <w:vertAlign w:val="baseline"/>
                <w:lang w:val="en-US" w:eastAsia="zh-CN"/>
              </w:rPr>
              <w:t>应提供的佐证材料</w:t>
            </w:r>
          </w:p>
        </w:tc>
        <w:tc>
          <w:tcPr>
            <w:tcW w:w="1062" w:type="dxa"/>
            <w:noWrap w:val="0"/>
            <w:vAlign w:val="center"/>
          </w:tcPr>
          <w:p w14:paraId="2BE413D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华文仿宋" w:hAnsi="华文仿宋" w:eastAsia="华文仿宋" w:cs="华文仿宋"/>
                <w:b/>
                <w:bCs/>
                <w:sz w:val="24"/>
                <w:szCs w:val="24"/>
                <w:vertAlign w:val="baseline"/>
                <w:lang w:val="en-US" w:eastAsia="zh-CN"/>
              </w:rPr>
            </w:pPr>
            <w:r>
              <w:rPr>
                <w:rFonts w:hint="eastAsia" w:ascii="华文仿宋" w:hAnsi="华文仿宋" w:eastAsia="华文仿宋" w:cs="华文仿宋"/>
                <w:b/>
                <w:bCs/>
                <w:sz w:val="24"/>
                <w:szCs w:val="24"/>
                <w:vertAlign w:val="baseline"/>
                <w:lang w:val="en-US" w:eastAsia="zh-CN"/>
              </w:rPr>
              <w:t>是否为符合性要求</w:t>
            </w:r>
          </w:p>
        </w:tc>
        <w:tc>
          <w:tcPr>
            <w:tcW w:w="1429" w:type="dxa"/>
            <w:noWrap w:val="0"/>
            <w:vAlign w:val="center"/>
          </w:tcPr>
          <w:p w14:paraId="5269A50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华文仿宋" w:hAnsi="华文仿宋" w:eastAsia="华文仿宋" w:cs="华文仿宋"/>
                <w:b/>
                <w:bCs/>
                <w:sz w:val="24"/>
                <w:szCs w:val="24"/>
                <w:vertAlign w:val="baseline"/>
                <w:lang w:val="en-US" w:eastAsia="zh-CN"/>
              </w:rPr>
            </w:pPr>
            <w:r>
              <w:rPr>
                <w:rFonts w:hint="eastAsia" w:ascii="华文仿宋" w:hAnsi="华文仿宋" w:eastAsia="华文仿宋" w:cs="华文仿宋"/>
                <w:b/>
                <w:bCs/>
                <w:sz w:val="24"/>
                <w:szCs w:val="24"/>
                <w:vertAlign w:val="baseline"/>
                <w:lang w:val="en-US" w:eastAsia="zh-CN"/>
              </w:rPr>
              <w:t>是否具有唯一性（若填写是则应明确原因）</w:t>
            </w:r>
          </w:p>
        </w:tc>
      </w:tr>
      <w:tr w14:paraId="0F55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2341" w:type="dxa"/>
            <w:noWrap w:val="0"/>
            <w:vAlign w:val="center"/>
          </w:tcPr>
          <w:p w14:paraId="7F9B6BC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1</w:t>
            </w:r>
            <w:r>
              <w:rPr>
                <w:rFonts w:hint="eastAsia" w:ascii="华文仿宋" w:hAnsi="华文仿宋" w:eastAsia="华文仿宋" w:cs="华文仿宋"/>
                <w:sz w:val="24"/>
                <w:szCs w:val="24"/>
                <w:lang w:val="en-US" w:eastAsia="zh-CN"/>
              </w:rPr>
              <w:t>工作条件：需适应一定深度的水环境，水深度10米以内。</w:t>
            </w:r>
          </w:p>
        </w:tc>
        <w:tc>
          <w:tcPr>
            <w:tcW w:w="1966" w:type="dxa"/>
            <w:noWrap w:val="0"/>
            <w:vAlign w:val="center"/>
          </w:tcPr>
          <w:p w14:paraId="55A38B0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lang w:val="en-US" w:eastAsia="zh-CN"/>
              </w:rPr>
              <w:t xml:space="preserve"> </w:t>
            </w:r>
            <w:r>
              <w:rPr>
                <w:rFonts w:hint="eastAsia" w:ascii="华文仿宋" w:hAnsi="华文仿宋" w:eastAsia="华文仿宋" w:cs="华文仿宋"/>
                <w:color w:val="000000"/>
                <w:sz w:val="24"/>
                <w:szCs w:val="24"/>
                <w:lang w:val="en-US" w:eastAsia="zh-CN"/>
              </w:rPr>
              <w:t xml:space="preserve">满足以下标准：       </w:t>
            </w:r>
            <w:r>
              <w:rPr>
                <w:rFonts w:hint="eastAsia" w:ascii="华文仿宋" w:hAnsi="华文仿宋" w:eastAsia="华文仿宋" w:cs="华文仿宋"/>
                <w:sz w:val="24"/>
                <w:szCs w:val="24"/>
                <w:lang w:val="en-US" w:eastAsia="zh-CN"/>
              </w:rPr>
              <w:t>GB13927--92。</w:t>
            </w:r>
          </w:p>
        </w:tc>
        <w:tc>
          <w:tcPr>
            <w:tcW w:w="1724" w:type="dxa"/>
            <w:noWrap w:val="0"/>
            <w:vAlign w:val="center"/>
          </w:tcPr>
          <w:p w14:paraId="4DE69B3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vertAlign w:val="baseline"/>
                <w:lang w:val="en-US" w:eastAsia="zh-CN"/>
              </w:rPr>
              <w:t>提供响应承诺书</w:t>
            </w:r>
          </w:p>
        </w:tc>
        <w:tc>
          <w:tcPr>
            <w:tcW w:w="1062" w:type="dxa"/>
            <w:noWrap w:val="0"/>
            <w:vAlign w:val="center"/>
          </w:tcPr>
          <w:p w14:paraId="6CCF6DD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是</w:t>
            </w:r>
          </w:p>
        </w:tc>
        <w:tc>
          <w:tcPr>
            <w:tcW w:w="1429" w:type="dxa"/>
            <w:noWrap w:val="0"/>
            <w:vAlign w:val="center"/>
          </w:tcPr>
          <w:p w14:paraId="3A00DDA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否</w:t>
            </w:r>
          </w:p>
        </w:tc>
      </w:tr>
      <w:tr w14:paraId="5E51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jc w:val="center"/>
        </w:trPr>
        <w:tc>
          <w:tcPr>
            <w:tcW w:w="2341" w:type="dxa"/>
            <w:noWrap w:val="0"/>
            <w:vAlign w:val="center"/>
          </w:tcPr>
          <w:p w14:paraId="19BD599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vertAlign w:val="baseline"/>
                <w:lang w:val="en-US" w:eastAsia="zh-CN"/>
              </w:rPr>
              <w:t>2</w:t>
            </w:r>
            <w:r>
              <w:rPr>
                <w:rFonts w:hint="eastAsia" w:ascii="华文仿宋" w:hAnsi="华文仿宋" w:eastAsia="华文仿宋" w:cs="华文仿宋"/>
                <w:sz w:val="24"/>
                <w:szCs w:val="24"/>
                <w:lang w:val="en-US" w:eastAsia="zh-CN"/>
              </w:rPr>
              <w:t>材质要求： HT250、304。</w:t>
            </w:r>
          </w:p>
          <w:p w14:paraId="2BE0A07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sz w:val="24"/>
                <w:szCs w:val="24"/>
                <w:vertAlign w:val="baseline"/>
                <w:lang w:val="en-US" w:eastAsia="zh-CN"/>
              </w:rPr>
            </w:pPr>
          </w:p>
        </w:tc>
        <w:tc>
          <w:tcPr>
            <w:tcW w:w="1966" w:type="dxa"/>
            <w:noWrap w:val="0"/>
            <w:vAlign w:val="center"/>
          </w:tcPr>
          <w:p w14:paraId="4559654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color w:val="000000"/>
                <w:sz w:val="24"/>
                <w:szCs w:val="24"/>
                <w:lang w:val="en-US" w:eastAsia="zh-CN"/>
              </w:rPr>
              <w:t>满足以下标准：</w:t>
            </w:r>
            <w:r>
              <w:rPr>
                <w:rFonts w:hint="eastAsia" w:ascii="华文仿宋" w:hAnsi="华文仿宋" w:eastAsia="华文仿宋" w:cs="华文仿宋"/>
                <w:sz w:val="24"/>
                <w:szCs w:val="24"/>
                <w:lang w:val="en-US" w:eastAsia="zh-CN"/>
              </w:rPr>
              <w:t xml:space="preserve">   GB12235--89。</w:t>
            </w:r>
          </w:p>
        </w:tc>
        <w:tc>
          <w:tcPr>
            <w:tcW w:w="1724" w:type="dxa"/>
            <w:noWrap w:val="0"/>
            <w:vAlign w:val="center"/>
          </w:tcPr>
          <w:p w14:paraId="14FC0C0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vertAlign w:val="baseline"/>
                <w:lang w:val="en-US" w:eastAsia="zh-CN"/>
              </w:rPr>
              <w:t>提供响应承诺书</w:t>
            </w:r>
          </w:p>
        </w:tc>
        <w:tc>
          <w:tcPr>
            <w:tcW w:w="1062" w:type="dxa"/>
            <w:noWrap w:val="0"/>
            <w:vAlign w:val="center"/>
          </w:tcPr>
          <w:p w14:paraId="584CF3C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是</w:t>
            </w:r>
          </w:p>
        </w:tc>
        <w:tc>
          <w:tcPr>
            <w:tcW w:w="1429" w:type="dxa"/>
            <w:noWrap w:val="0"/>
            <w:vAlign w:val="center"/>
          </w:tcPr>
          <w:p w14:paraId="7222E18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否</w:t>
            </w:r>
          </w:p>
        </w:tc>
      </w:tr>
      <w:tr w14:paraId="7A2A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1" w:type="dxa"/>
            <w:noWrap w:val="0"/>
            <w:vAlign w:val="center"/>
          </w:tcPr>
          <w:p w14:paraId="72F1590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3</w:t>
            </w:r>
            <w:r>
              <w:rPr>
                <w:rFonts w:hint="eastAsia" w:ascii="华文仿宋" w:hAnsi="华文仿宋" w:eastAsia="华文仿宋" w:cs="华文仿宋"/>
                <w:sz w:val="24"/>
                <w:szCs w:val="24"/>
                <w:lang w:val="en-US" w:eastAsia="zh-CN"/>
              </w:rPr>
              <w:t>压力环境： 0.2--1.0MPA，确保不低于系统管道的运行压力。</w:t>
            </w:r>
          </w:p>
        </w:tc>
        <w:tc>
          <w:tcPr>
            <w:tcW w:w="1966" w:type="dxa"/>
            <w:noWrap w:val="0"/>
            <w:vAlign w:val="center"/>
          </w:tcPr>
          <w:p w14:paraId="79F5C60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华文仿宋" w:hAnsi="华文仿宋" w:eastAsia="华文仿宋" w:cs="华文仿宋"/>
                <w:sz w:val="24"/>
                <w:szCs w:val="24"/>
                <w:lang w:val="en-US" w:eastAsia="zh-CN"/>
              </w:rPr>
            </w:pPr>
            <w:r>
              <w:rPr>
                <w:rFonts w:hint="eastAsia" w:ascii="华文仿宋" w:hAnsi="华文仿宋" w:eastAsia="华文仿宋" w:cs="华文仿宋"/>
                <w:color w:val="000000"/>
                <w:sz w:val="24"/>
                <w:szCs w:val="24"/>
                <w:lang w:val="en-US" w:eastAsia="zh-CN"/>
              </w:rPr>
              <w:t>满足以下标准：</w:t>
            </w:r>
            <w:r>
              <w:rPr>
                <w:rFonts w:hint="eastAsia" w:ascii="华文仿宋" w:hAnsi="华文仿宋" w:eastAsia="华文仿宋" w:cs="华文仿宋"/>
                <w:sz w:val="24"/>
                <w:szCs w:val="24"/>
                <w:lang w:val="en-US" w:eastAsia="zh-CN"/>
              </w:rPr>
              <w:t xml:space="preserve">  GB13927--92</w:t>
            </w:r>
          </w:p>
          <w:p w14:paraId="0DF91C2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sz w:val="24"/>
                <w:szCs w:val="24"/>
                <w:vertAlign w:val="baseline"/>
                <w:lang w:val="en-US" w:eastAsia="zh-CN"/>
              </w:rPr>
            </w:pPr>
          </w:p>
        </w:tc>
        <w:tc>
          <w:tcPr>
            <w:tcW w:w="1724" w:type="dxa"/>
            <w:noWrap w:val="0"/>
            <w:vAlign w:val="center"/>
          </w:tcPr>
          <w:p w14:paraId="4CCEEEF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提供响应承诺书</w:t>
            </w:r>
          </w:p>
        </w:tc>
        <w:tc>
          <w:tcPr>
            <w:tcW w:w="1062" w:type="dxa"/>
            <w:noWrap w:val="0"/>
            <w:vAlign w:val="center"/>
          </w:tcPr>
          <w:p w14:paraId="39FB180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是</w:t>
            </w:r>
          </w:p>
        </w:tc>
        <w:tc>
          <w:tcPr>
            <w:tcW w:w="1429" w:type="dxa"/>
            <w:noWrap w:val="0"/>
            <w:vAlign w:val="center"/>
          </w:tcPr>
          <w:p w14:paraId="13D3B34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否</w:t>
            </w:r>
          </w:p>
        </w:tc>
      </w:tr>
      <w:tr w14:paraId="3589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1" w:type="dxa"/>
            <w:noWrap w:val="0"/>
            <w:vAlign w:val="center"/>
          </w:tcPr>
          <w:p w14:paraId="5781210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4</w:t>
            </w:r>
            <w:r>
              <w:rPr>
                <w:rFonts w:hint="eastAsia" w:ascii="华文仿宋" w:hAnsi="华文仿宋" w:eastAsia="华文仿宋" w:cs="华文仿宋"/>
                <w:sz w:val="24"/>
                <w:szCs w:val="24"/>
                <w:lang w:val="en-US" w:eastAsia="zh-CN"/>
              </w:rPr>
              <w:t>驱动介质：清水。</w:t>
            </w:r>
          </w:p>
        </w:tc>
        <w:tc>
          <w:tcPr>
            <w:tcW w:w="1966" w:type="dxa"/>
            <w:noWrap w:val="0"/>
            <w:vAlign w:val="center"/>
          </w:tcPr>
          <w:p w14:paraId="7BAC37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 xml:space="preserve"> </w:t>
            </w:r>
            <w:r>
              <w:rPr>
                <w:rFonts w:hint="eastAsia" w:ascii="华文仿宋" w:hAnsi="华文仿宋" w:eastAsia="华文仿宋" w:cs="华文仿宋"/>
                <w:color w:val="000000"/>
                <w:sz w:val="24"/>
                <w:szCs w:val="24"/>
                <w:lang w:val="en-US" w:eastAsia="zh-CN"/>
              </w:rPr>
              <w:t>满足以下标：</w:t>
            </w:r>
            <w:r>
              <w:rPr>
                <w:rFonts w:hint="eastAsia" w:ascii="华文仿宋" w:hAnsi="华文仿宋" w:eastAsia="华文仿宋" w:cs="华文仿宋"/>
                <w:sz w:val="24"/>
                <w:szCs w:val="24"/>
                <w:lang w:val="en-US" w:eastAsia="zh-CN"/>
              </w:rPr>
              <w:t xml:space="preserve"> GB12235--89。</w:t>
            </w:r>
          </w:p>
          <w:p w14:paraId="4A7523D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sz w:val="24"/>
                <w:szCs w:val="24"/>
                <w:vertAlign w:val="baseline"/>
                <w:lang w:val="en-US" w:eastAsia="zh-CN"/>
              </w:rPr>
            </w:pPr>
          </w:p>
        </w:tc>
        <w:tc>
          <w:tcPr>
            <w:tcW w:w="1724" w:type="dxa"/>
            <w:noWrap w:val="0"/>
            <w:vAlign w:val="center"/>
          </w:tcPr>
          <w:p w14:paraId="719B1B9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提供响应承诺书</w:t>
            </w:r>
          </w:p>
        </w:tc>
        <w:tc>
          <w:tcPr>
            <w:tcW w:w="1062" w:type="dxa"/>
            <w:noWrap w:val="0"/>
            <w:vAlign w:val="center"/>
          </w:tcPr>
          <w:p w14:paraId="00BD911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是</w:t>
            </w:r>
          </w:p>
        </w:tc>
        <w:tc>
          <w:tcPr>
            <w:tcW w:w="1429" w:type="dxa"/>
            <w:noWrap w:val="0"/>
            <w:vAlign w:val="center"/>
          </w:tcPr>
          <w:p w14:paraId="3762E12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否</w:t>
            </w:r>
          </w:p>
        </w:tc>
      </w:tr>
    </w:tbl>
    <w:p w14:paraId="5A0783C0">
      <w:pPr>
        <w:pStyle w:val="5"/>
        <w:keepNext w:val="0"/>
        <w:keepLines w:val="0"/>
        <w:widowControl/>
        <w:suppressLineNumbers w:val="0"/>
        <w:pBdr>
          <w:bottom w:val="none" w:color="auto" w:sz="0" w:space="0"/>
        </w:pBdr>
        <w:spacing w:before="180" w:beforeAutospacing="0" w:after="60" w:afterAutospacing="0"/>
        <w:ind w:left="0" w:right="0"/>
        <w:rPr>
          <w:b/>
          <w:bCs/>
        </w:rPr>
      </w:pPr>
    </w:p>
    <w:p w14:paraId="70430242">
      <w:pPr>
        <w:keepNext w:val="0"/>
        <w:keepLines w:val="0"/>
        <w:widowControl/>
        <w:suppressLineNumbers w:val="0"/>
        <w:spacing w:before="180" w:beforeAutospacing="0" w:after="0" w:afterAutospacing="0"/>
        <w:ind w:left="0" w:right="0"/>
        <w:jc w:val="left"/>
      </w:pPr>
    </w:p>
    <w:p w14:paraId="30C10E9E">
      <w:pPr>
        <w:keepNext w:val="0"/>
        <w:keepLines w:val="0"/>
        <w:pageBreakBefore w:val="0"/>
        <w:widowControl/>
        <w:numPr>
          <w:ilvl w:val="0"/>
          <w:numId w:val="0"/>
        </w:numPr>
        <w:kinsoku/>
        <w:overflowPunct/>
        <w:topLinePunct w:val="0"/>
        <w:autoSpaceDE/>
        <w:autoSpaceDN/>
        <w:bidi w:val="0"/>
        <w:adjustRightInd/>
        <w:snapToGrid/>
        <w:spacing w:beforeAutospacing="0" w:afterAutospacing="0" w:line="520" w:lineRule="exact"/>
        <w:textAlignment w:val="baseline"/>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三、其他要求</w:t>
      </w:r>
    </w:p>
    <w:p w14:paraId="1C88F60F">
      <w:pPr>
        <w:numPr>
          <w:ilvl w:val="0"/>
          <w:numId w:val="0"/>
        </w:numPr>
        <w:adjustRightInd w:val="0"/>
        <w:snapToGrid w:val="0"/>
        <w:spacing w:line="240" w:lineRule="atLeast"/>
        <w:ind w:firstLine="0" w:firstLineChars="0"/>
        <w:rPr>
          <w:rFonts w:hint="eastAsia" w:ascii="华文仿宋" w:hAnsi="华文仿宋" w:eastAsia="华文仿宋" w:cs="华文仿宋"/>
          <w:sz w:val="30"/>
          <w:szCs w:val="30"/>
          <w:lang w:val="en-US" w:eastAsia="zh-CN"/>
        </w:rPr>
      </w:pPr>
    </w:p>
    <w:p w14:paraId="0F99E74D">
      <w:pPr>
        <w:numPr>
          <w:ilvl w:val="0"/>
          <w:numId w:val="0"/>
        </w:numPr>
        <w:adjustRightInd w:val="0"/>
        <w:snapToGrid w:val="0"/>
        <w:spacing w:line="240" w:lineRule="atLeast"/>
        <w:ind w:firstLine="0" w:firstLineChars="0"/>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（一）零部件材料：</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DC8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41402A92">
            <w:pPr>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主要零件名称</w:t>
            </w:r>
          </w:p>
        </w:tc>
        <w:tc>
          <w:tcPr>
            <w:tcW w:w="4261" w:type="dxa"/>
            <w:noWrap w:val="0"/>
            <w:vAlign w:val="top"/>
          </w:tcPr>
          <w:p w14:paraId="3E69B29F">
            <w:pPr>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零部件材质</w:t>
            </w:r>
          </w:p>
        </w:tc>
      </w:tr>
      <w:tr w14:paraId="0F4E2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504B2E2A">
            <w:pPr>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缸盖、缸体、阀板、阀座</w:t>
            </w:r>
          </w:p>
        </w:tc>
        <w:tc>
          <w:tcPr>
            <w:tcW w:w="4261" w:type="dxa"/>
            <w:noWrap w:val="0"/>
            <w:vAlign w:val="top"/>
          </w:tcPr>
          <w:p w14:paraId="627EA66F">
            <w:pPr>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HT250、304</w:t>
            </w:r>
          </w:p>
        </w:tc>
      </w:tr>
      <w:tr w14:paraId="2D905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5F98E3F7">
            <w:pPr>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活塞</w:t>
            </w:r>
          </w:p>
        </w:tc>
        <w:tc>
          <w:tcPr>
            <w:tcW w:w="4261" w:type="dxa"/>
            <w:noWrap w:val="0"/>
            <w:vAlign w:val="top"/>
          </w:tcPr>
          <w:p w14:paraId="6FDF32E5">
            <w:pPr>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2A12、304</w:t>
            </w:r>
          </w:p>
        </w:tc>
      </w:tr>
      <w:tr w14:paraId="334C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7AD8E59C">
            <w:pPr>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活塞轴</w:t>
            </w:r>
          </w:p>
        </w:tc>
        <w:tc>
          <w:tcPr>
            <w:tcW w:w="4261" w:type="dxa"/>
            <w:noWrap w:val="0"/>
            <w:vAlign w:val="top"/>
          </w:tcPr>
          <w:p w14:paraId="410F5EA2">
            <w:pPr>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2Cr13、304</w:t>
            </w:r>
          </w:p>
        </w:tc>
      </w:tr>
      <w:tr w14:paraId="0599E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793D92F3">
            <w:pPr>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不锈钢衬套</w:t>
            </w:r>
          </w:p>
        </w:tc>
        <w:tc>
          <w:tcPr>
            <w:tcW w:w="4261" w:type="dxa"/>
            <w:noWrap w:val="0"/>
            <w:vAlign w:val="top"/>
          </w:tcPr>
          <w:p w14:paraId="7B2D2B2A">
            <w:pPr>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304</w:t>
            </w:r>
          </w:p>
        </w:tc>
      </w:tr>
      <w:tr w14:paraId="53AD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30AAA01C">
            <w:pPr>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Y型密封圈</w:t>
            </w:r>
          </w:p>
        </w:tc>
        <w:tc>
          <w:tcPr>
            <w:tcW w:w="4261" w:type="dxa"/>
            <w:noWrap w:val="0"/>
            <w:vAlign w:val="top"/>
          </w:tcPr>
          <w:p w14:paraId="77D42A88">
            <w:pPr>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优质丁晴橡胶、聚氨脂</w:t>
            </w:r>
          </w:p>
        </w:tc>
      </w:tr>
      <w:tr w14:paraId="0DEEF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31D83456">
            <w:pPr>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阀板密封圈</w:t>
            </w:r>
          </w:p>
        </w:tc>
        <w:tc>
          <w:tcPr>
            <w:tcW w:w="4261" w:type="dxa"/>
            <w:noWrap w:val="0"/>
            <w:vAlign w:val="top"/>
          </w:tcPr>
          <w:p w14:paraId="21B63D98">
            <w:pPr>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T型丁晴橡胶、氟橡胶</w:t>
            </w:r>
          </w:p>
        </w:tc>
      </w:tr>
      <w:tr w14:paraId="7FC6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1A316C25">
            <w:pPr>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螺栓</w:t>
            </w:r>
          </w:p>
        </w:tc>
        <w:tc>
          <w:tcPr>
            <w:tcW w:w="4261" w:type="dxa"/>
            <w:noWrap w:val="0"/>
            <w:vAlign w:val="top"/>
          </w:tcPr>
          <w:p w14:paraId="3A3CE023">
            <w:pPr>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304</w:t>
            </w:r>
          </w:p>
        </w:tc>
      </w:tr>
    </w:tbl>
    <w:p w14:paraId="7B790D5E">
      <w:pPr>
        <w:keepNext w:val="0"/>
        <w:keepLines w:val="0"/>
        <w:pageBreakBefore w:val="0"/>
        <w:widowControl/>
        <w:kinsoku/>
        <w:overflowPunct/>
        <w:topLinePunct w:val="0"/>
        <w:autoSpaceDE/>
        <w:autoSpaceDN/>
        <w:bidi w:val="0"/>
        <w:adjustRightInd/>
        <w:snapToGrid/>
        <w:spacing w:beforeAutospacing="0" w:afterAutospacing="0" w:line="520" w:lineRule="exact"/>
        <w:ind w:firstLine="568" w:firstLineChars="200"/>
        <w:textAlignment w:val="baseline"/>
        <w:rPr>
          <w:rStyle w:val="11"/>
          <w:rFonts w:hint="eastAsia" w:ascii="仿宋" w:hAnsi="仿宋" w:eastAsia="仿宋" w:cs="仿宋"/>
          <w:color w:val="000000"/>
          <w:spacing w:val="-8"/>
          <w:sz w:val="30"/>
          <w:szCs w:val="30"/>
          <w:lang w:val="en-US" w:eastAsia="zh-CN"/>
        </w:rPr>
      </w:pPr>
    </w:p>
    <w:p w14:paraId="21FCC770">
      <w:pPr>
        <w:keepNext w:val="0"/>
        <w:keepLines w:val="0"/>
        <w:pageBreakBefore w:val="0"/>
        <w:widowControl/>
        <w:kinsoku/>
        <w:overflowPunct/>
        <w:topLinePunct w:val="0"/>
        <w:autoSpaceDE/>
        <w:autoSpaceDN/>
        <w:bidi w:val="0"/>
        <w:adjustRightInd/>
        <w:snapToGrid/>
        <w:spacing w:beforeAutospacing="0" w:afterAutospacing="0" w:line="520" w:lineRule="exact"/>
        <w:textAlignment w:val="baseline"/>
        <w:rPr>
          <w:rStyle w:val="11"/>
          <w:rFonts w:hint="eastAsia" w:ascii="仿宋" w:hAnsi="仿宋" w:eastAsia="仿宋" w:cs="仿宋"/>
          <w:color w:val="000000"/>
          <w:spacing w:val="-8"/>
          <w:sz w:val="30"/>
          <w:szCs w:val="30"/>
          <w:lang w:val="en-US" w:eastAsia="zh-CN"/>
        </w:rPr>
      </w:pPr>
      <w:r>
        <w:rPr>
          <w:rStyle w:val="11"/>
          <w:rFonts w:hint="eastAsia" w:ascii="仿宋" w:hAnsi="仿宋" w:eastAsia="仿宋" w:cs="仿宋"/>
          <w:color w:val="000000"/>
          <w:spacing w:val="-8"/>
          <w:sz w:val="30"/>
          <w:szCs w:val="30"/>
          <w:lang w:val="en-US" w:eastAsia="zh-CN"/>
        </w:rPr>
        <w:t>（二）安装要求：</w:t>
      </w:r>
    </w:p>
    <w:p w14:paraId="4E6D2735">
      <w:pPr>
        <w:keepNext w:val="0"/>
        <w:keepLines w:val="0"/>
        <w:pageBreakBefore w:val="0"/>
        <w:widowControl/>
        <w:kinsoku/>
        <w:overflowPunct/>
        <w:topLinePunct w:val="0"/>
        <w:autoSpaceDE/>
        <w:autoSpaceDN/>
        <w:bidi w:val="0"/>
        <w:adjustRightInd/>
        <w:snapToGrid/>
        <w:spacing w:beforeAutospacing="0" w:afterAutospacing="0" w:line="520" w:lineRule="exact"/>
        <w:ind w:firstLine="568" w:firstLineChars="200"/>
        <w:textAlignment w:val="baseline"/>
        <w:rPr>
          <w:rStyle w:val="11"/>
          <w:rFonts w:hint="eastAsia" w:ascii="仿宋" w:hAnsi="仿宋" w:eastAsia="仿宋" w:cs="仿宋"/>
          <w:color w:val="000000"/>
          <w:spacing w:val="-8"/>
          <w:sz w:val="30"/>
          <w:szCs w:val="30"/>
          <w:lang w:val="en-US" w:eastAsia="zh-CN"/>
        </w:rPr>
      </w:pPr>
      <w:r>
        <w:rPr>
          <w:rStyle w:val="11"/>
          <w:rFonts w:hint="eastAsia" w:ascii="仿宋" w:hAnsi="仿宋" w:eastAsia="仿宋" w:cs="仿宋"/>
          <w:color w:val="000000"/>
          <w:spacing w:val="-8"/>
          <w:sz w:val="30"/>
          <w:szCs w:val="30"/>
          <w:lang w:val="en-US" w:eastAsia="zh-CN"/>
        </w:rPr>
        <w:t xml:space="preserve">1.适用环境：安装时淹没在沉淀池或预沉池底部的锥型斗内，用于排出池底淤积的泥沙或污物。 </w:t>
      </w:r>
    </w:p>
    <w:p w14:paraId="4C2EF082">
      <w:pPr>
        <w:keepNext w:val="0"/>
        <w:keepLines w:val="0"/>
        <w:pageBreakBefore w:val="0"/>
        <w:widowControl/>
        <w:kinsoku/>
        <w:overflowPunct/>
        <w:topLinePunct w:val="0"/>
        <w:autoSpaceDE/>
        <w:autoSpaceDN/>
        <w:bidi w:val="0"/>
        <w:adjustRightInd/>
        <w:snapToGrid/>
        <w:spacing w:beforeAutospacing="0" w:afterAutospacing="0" w:line="520" w:lineRule="exact"/>
        <w:ind w:firstLine="568" w:firstLineChars="200"/>
        <w:textAlignment w:val="baseline"/>
        <w:rPr>
          <w:rStyle w:val="11"/>
          <w:rFonts w:hint="eastAsia" w:ascii="仿宋" w:hAnsi="仿宋" w:eastAsia="仿宋" w:cs="仿宋"/>
          <w:color w:val="000000"/>
          <w:spacing w:val="-8"/>
          <w:sz w:val="30"/>
          <w:szCs w:val="30"/>
          <w:lang w:val="en-US" w:eastAsia="zh-CN"/>
        </w:rPr>
      </w:pPr>
      <w:r>
        <w:rPr>
          <w:rStyle w:val="11"/>
          <w:rFonts w:hint="eastAsia" w:ascii="仿宋" w:hAnsi="仿宋" w:eastAsia="仿宋" w:cs="仿宋"/>
          <w:color w:val="000000"/>
          <w:spacing w:val="-8"/>
          <w:sz w:val="30"/>
          <w:szCs w:val="30"/>
          <w:lang w:val="en-US" w:eastAsia="zh-CN"/>
        </w:rPr>
        <w:t>2.安装方式：垂直安装，固定为二脚型。</w:t>
      </w:r>
    </w:p>
    <w:p w14:paraId="1106DA67">
      <w:pPr>
        <w:keepNext w:val="0"/>
        <w:keepLines w:val="0"/>
        <w:pageBreakBefore w:val="0"/>
        <w:widowControl/>
        <w:kinsoku/>
        <w:overflowPunct/>
        <w:topLinePunct w:val="0"/>
        <w:autoSpaceDE/>
        <w:autoSpaceDN/>
        <w:bidi w:val="0"/>
        <w:adjustRightInd/>
        <w:snapToGrid/>
        <w:spacing w:beforeAutospacing="0" w:afterAutospacing="0" w:line="520" w:lineRule="exact"/>
        <w:ind w:firstLine="568" w:firstLineChars="200"/>
        <w:textAlignment w:val="baseline"/>
        <w:rPr>
          <w:rStyle w:val="11"/>
          <w:rFonts w:hint="eastAsia" w:ascii="仿宋" w:hAnsi="仿宋" w:eastAsia="仿宋" w:cs="仿宋"/>
          <w:color w:val="000000"/>
          <w:spacing w:val="-8"/>
          <w:sz w:val="30"/>
          <w:szCs w:val="30"/>
          <w:lang w:val="en-US" w:eastAsia="zh-CN"/>
        </w:rPr>
      </w:pPr>
      <w:r>
        <w:rPr>
          <w:rStyle w:val="11"/>
          <w:rFonts w:hint="eastAsia" w:ascii="仿宋" w:hAnsi="仿宋" w:eastAsia="仿宋" w:cs="仿宋"/>
          <w:color w:val="000000"/>
          <w:spacing w:val="-8"/>
          <w:sz w:val="30"/>
          <w:szCs w:val="30"/>
          <w:lang w:val="en-US" w:eastAsia="zh-CN"/>
        </w:rPr>
        <w:t>3.具体数据尺寸参见图纸制作</w:t>
      </w:r>
    </w:p>
    <w:p w14:paraId="5ABF9744">
      <w:pPr>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drawing>
          <wp:inline distT="0" distB="0" distL="114300" distR="114300">
            <wp:extent cx="5268595" cy="4519930"/>
            <wp:effectExtent l="0" t="0" r="8255" b="13970"/>
            <wp:docPr id="3" name="图片 1" descr="排泥阀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排泥阀图片"/>
                    <pic:cNvPicPr>
                      <a:picLocks noChangeAspect="1"/>
                    </pic:cNvPicPr>
                  </pic:nvPicPr>
                  <pic:blipFill>
                    <a:blip r:embed="rId4"/>
                    <a:stretch>
                      <a:fillRect/>
                    </a:stretch>
                  </pic:blipFill>
                  <pic:spPr>
                    <a:xfrm>
                      <a:off x="0" y="0"/>
                      <a:ext cx="5268595" cy="4519930"/>
                    </a:xfrm>
                    <a:prstGeom prst="rect">
                      <a:avLst/>
                    </a:prstGeom>
                    <a:noFill/>
                    <a:ln>
                      <a:noFill/>
                    </a:ln>
                  </pic:spPr>
                </pic:pic>
              </a:graphicData>
            </a:graphic>
          </wp:inline>
        </w:drawing>
      </w:r>
    </w:p>
    <w:p w14:paraId="38C0B673">
      <w:pPr>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drawing>
          <wp:inline distT="0" distB="0" distL="114300" distR="114300">
            <wp:extent cx="2372360" cy="3676015"/>
            <wp:effectExtent l="0" t="0" r="8890" b="635"/>
            <wp:docPr id="1" name="图片 2" descr="微信图片_2025021215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250212152222"/>
                    <pic:cNvPicPr>
                      <a:picLocks noChangeAspect="1"/>
                    </pic:cNvPicPr>
                  </pic:nvPicPr>
                  <pic:blipFill>
                    <a:blip r:embed="rId5"/>
                    <a:stretch>
                      <a:fillRect/>
                    </a:stretch>
                  </pic:blipFill>
                  <pic:spPr>
                    <a:xfrm>
                      <a:off x="0" y="0"/>
                      <a:ext cx="2372360" cy="3676015"/>
                    </a:xfrm>
                    <a:prstGeom prst="rect">
                      <a:avLst/>
                    </a:prstGeom>
                    <a:noFill/>
                    <a:ln>
                      <a:noFill/>
                    </a:ln>
                  </pic:spPr>
                </pic:pic>
              </a:graphicData>
            </a:graphic>
          </wp:inline>
        </w:drawing>
      </w:r>
      <w:r>
        <w:rPr>
          <w:rFonts w:hint="eastAsia" w:ascii="华文仿宋" w:hAnsi="华文仿宋" w:eastAsia="华文仿宋" w:cs="华文仿宋"/>
          <w:sz w:val="30"/>
          <w:szCs w:val="30"/>
          <w:lang w:val="en-US" w:eastAsia="zh-CN"/>
        </w:rPr>
        <w:drawing>
          <wp:inline distT="0" distB="0" distL="114300" distR="114300">
            <wp:extent cx="2451100" cy="3687445"/>
            <wp:effectExtent l="0" t="0" r="6350" b="8255"/>
            <wp:docPr id="2" name="图片 3" descr="微信图片_20250213092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微信图片_20250213092504"/>
                    <pic:cNvPicPr>
                      <a:picLocks noChangeAspect="1"/>
                    </pic:cNvPicPr>
                  </pic:nvPicPr>
                  <pic:blipFill>
                    <a:blip r:embed="rId6"/>
                    <a:stretch>
                      <a:fillRect/>
                    </a:stretch>
                  </pic:blipFill>
                  <pic:spPr>
                    <a:xfrm>
                      <a:off x="0" y="0"/>
                      <a:ext cx="2451100" cy="3687445"/>
                    </a:xfrm>
                    <a:prstGeom prst="rect">
                      <a:avLst/>
                    </a:prstGeom>
                    <a:noFill/>
                    <a:ln>
                      <a:noFill/>
                    </a:ln>
                  </pic:spPr>
                </pic:pic>
              </a:graphicData>
            </a:graphic>
          </wp:inline>
        </w:drawing>
      </w:r>
    </w:p>
    <w:p w14:paraId="0EE137F4">
      <w:pPr>
        <w:keepNext w:val="0"/>
        <w:keepLines w:val="0"/>
        <w:widowControl/>
        <w:suppressLineNumbers w:val="0"/>
        <w:spacing w:before="180" w:beforeAutospacing="0" w:after="0" w:afterAutospacing="0"/>
        <w:ind w:left="0" w:right="0"/>
        <w:jc w:val="left"/>
      </w:pPr>
    </w:p>
    <w:p w14:paraId="23306B17">
      <w:pPr>
        <w:widowControl/>
        <w:numPr>
          <w:ilvl w:val="0"/>
          <w:numId w:val="0"/>
        </w:numPr>
        <w:bidi w:val="0"/>
        <w:spacing w:line="520" w:lineRule="exact"/>
        <w:jc w:val="left"/>
        <w:textAlignment w:val="baseline"/>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四、供货期要求</w:t>
      </w:r>
    </w:p>
    <w:p w14:paraId="3268C92E">
      <w:pPr>
        <w:widowControl/>
        <w:numPr>
          <w:ilvl w:val="0"/>
          <w:numId w:val="0"/>
        </w:numPr>
        <w:spacing w:line="520" w:lineRule="exact"/>
        <w:ind w:leftChars="0" w:firstLine="568" w:firstLineChars="200"/>
        <w:jc w:val="left"/>
        <w:textAlignment w:val="baseline"/>
        <w:rPr>
          <w:rStyle w:val="11"/>
          <w:rFonts w:ascii="仿宋" w:hAnsi="仿宋" w:eastAsia="仿宋" w:cs="仿宋"/>
          <w:color w:val="000000"/>
          <w:spacing w:val="-8"/>
          <w:sz w:val="32"/>
          <w:szCs w:val="32"/>
        </w:rPr>
      </w:pPr>
      <w:r>
        <w:rPr>
          <w:rStyle w:val="11"/>
          <w:rFonts w:hint="eastAsia" w:ascii="仿宋" w:hAnsi="仿宋" w:eastAsia="仿宋" w:cs="仿宋"/>
          <w:color w:val="000000"/>
          <w:spacing w:val="-8"/>
          <w:sz w:val="30"/>
          <w:szCs w:val="30"/>
          <w:lang w:val="en-US" w:eastAsia="zh-CN"/>
        </w:rPr>
        <w:t>供应商</w:t>
      </w:r>
      <w:r>
        <w:rPr>
          <w:rStyle w:val="11"/>
          <w:rFonts w:ascii="仿宋" w:hAnsi="仿宋" w:eastAsia="仿宋" w:cs="仿宋"/>
          <w:color w:val="000000"/>
          <w:spacing w:val="-8"/>
          <w:sz w:val="30"/>
          <w:szCs w:val="30"/>
        </w:rPr>
        <w:t>应于合同签订之日起30 个日历日按本合同约定向</w:t>
      </w:r>
      <w:r>
        <w:rPr>
          <w:rStyle w:val="11"/>
          <w:rFonts w:hint="eastAsia" w:ascii="仿宋" w:hAnsi="仿宋" w:eastAsia="仿宋" w:cs="仿宋"/>
          <w:color w:val="000000"/>
          <w:spacing w:val="-8"/>
          <w:sz w:val="30"/>
          <w:szCs w:val="30"/>
          <w:lang w:val="en-US" w:eastAsia="zh-CN"/>
        </w:rPr>
        <w:t>采购人</w:t>
      </w:r>
      <w:r>
        <w:rPr>
          <w:rStyle w:val="11"/>
          <w:rFonts w:ascii="仿宋" w:hAnsi="仿宋" w:eastAsia="仿宋" w:cs="仿宋"/>
          <w:color w:val="000000"/>
          <w:spacing w:val="-8"/>
          <w:sz w:val="30"/>
          <w:szCs w:val="30"/>
        </w:rPr>
        <w:t>交付货物。</w:t>
      </w:r>
    </w:p>
    <w:p w14:paraId="3C953E31">
      <w:pPr>
        <w:pStyle w:val="6"/>
        <w:numPr>
          <w:ilvl w:val="0"/>
          <w:numId w:val="0"/>
        </w:numPr>
        <w:spacing w:line="560" w:lineRule="exact"/>
        <w:ind w:leftChars="0"/>
        <w:jc w:val="left"/>
        <w:rPr>
          <w:rFonts w:hint="eastAsia" w:ascii="仿宋_GB2312" w:hAnsi="仿宋_GB2312" w:eastAsia="仿宋_GB2312" w:cs="仿宋_GB2312"/>
          <w:b/>
          <w:bCs/>
          <w:color w:val="auto"/>
          <w:kern w:val="2"/>
          <w:sz w:val="32"/>
          <w:szCs w:val="32"/>
          <w:highlight w:val="none"/>
        </w:rPr>
      </w:pPr>
      <w:r>
        <w:rPr>
          <w:rFonts w:hint="eastAsia" w:ascii="仿宋_GB2312" w:hAnsi="仿宋_GB2312" w:eastAsia="仿宋_GB2312" w:cs="仿宋_GB2312"/>
          <w:b/>
          <w:bCs/>
          <w:color w:val="auto"/>
          <w:kern w:val="2"/>
          <w:sz w:val="32"/>
          <w:szCs w:val="32"/>
          <w:highlight w:val="none"/>
        </w:rPr>
        <w:t>五、验收标准</w:t>
      </w:r>
    </w:p>
    <w:p w14:paraId="1717A26C">
      <w:pPr>
        <w:pStyle w:val="6"/>
        <w:numPr>
          <w:ilvl w:val="0"/>
          <w:numId w:val="0"/>
        </w:numPr>
        <w:spacing w:line="560" w:lineRule="exact"/>
        <w:ind w:leftChars="0" w:firstLine="639" w:firstLineChars="225"/>
        <w:jc w:val="left"/>
        <w:rPr>
          <w:rStyle w:val="11"/>
          <w:rFonts w:ascii="仿宋" w:hAnsi="仿宋" w:eastAsia="仿宋" w:cs="仿宋"/>
          <w:color w:val="000000"/>
          <w:spacing w:val="-8"/>
          <w:kern w:val="2"/>
          <w:sz w:val="30"/>
          <w:szCs w:val="30"/>
        </w:rPr>
      </w:pPr>
      <w:r>
        <w:rPr>
          <w:rStyle w:val="11"/>
          <w:rFonts w:hint="eastAsia" w:ascii="仿宋" w:hAnsi="仿宋" w:eastAsia="仿宋" w:cs="仿宋"/>
          <w:color w:val="000000"/>
          <w:spacing w:val="-8"/>
          <w:kern w:val="2"/>
          <w:sz w:val="30"/>
          <w:szCs w:val="30"/>
          <w:lang w:val="en-US" w:eastAsia="zh-CN"/>
        </w:rPr>
        <w:t>采购人</w:t>
      </w:r>
      <w:r>
        <w:rPr>
          <w:rStyle w:val="11"/>
          <w:rFonts w:ascii="仿宋" w:hAnsi="仿宋" w:eastAsia="仿宋" w:cs="仿宋"/>
          <w:color w:val="000000"/>
          <w:spacing w:val="-8"/>
          <w:kern w:val="2"/>
          <w:sz w:val="30"/>
          <w:szCs w:val="30"/>
        </w:rPr>
        <w:t>在收到</w:t>
      </w:r>
      <w:r>
        <w:rPr>
          <w:rStyle w:val="11"/>
          <w:rFonts w:hint="eastAsia" w:ascii="仿宋" w:hAnsi="仿宋" w:eastAsia="仿宋" w:cs="仿宋"/>
          <w:color w:val="000000"/>
          <w:spacing w:val="-8"/>
          <w:kern w:val="2"/>
          <w:sz w:val="30"/>
          <w:szCs w:val="30"/>
          <w:lang w:val="en-US" w:eastAsia="zh-CN"/>
        </w:rPr>
        <w:t>供应商</w:t>
      </w:r>
      <w:r>
        <w:rPr>
          <w:rStyle w:val="11"/>
          <w:rFonts w:ascii="仿宋" w:hAnsi="仿宋" w:eastAsia="仿宋" w:cs="仿宋"/>
          <w:color w:val="000000"/>
          <w:spacing w:val="-8"/>
          <w:kern w:val="2"/>
          <w:sz w:val="30"/>
          <w:szCs w:val="30"/>
        </w:rPr>
        <w:t>交付的货物后3个工作日内进行验收。</w:t>
      </w:r>
    </w:p>
    <w:p w14:paraId="24A5E405">
      <w:pPr>
        <w:pStyle w:val="6"/>
        <w:numPr>
          <w:ilvl w:val="0"/>
          <w:numId w:val="0"/>
        </w:numPr>
        <w:spacing w:line="560" w:lineRule="exact"/>
        <w:rPr>
          <w:rFonts w:hint="eastAsia" w:ascii="仿宋_GB2312" w:hAnsi="仿宋_GB2312" w:eastAsia="仿宋_GB2312" w:cs="仿宋_GB2312"/>
          <w:b/>
          <w:bCs/>
          <w:color w:val="auto"/>
          <w:kern w:val="2"/>
          <w:sz w:val="32"/>
          <w:szCs w:val="32"/>
          <w:highlight w:val="none"/>
        </w:rPr>
      </w:pPr>
      <w:r>
        <w:rPr>
          <w:rFonts w:hint="eastAsia" w:ascii="仿宋_GB2312" w:hAnsi="仿宋_GB2312" w:eastAsia="仿宋_GB2312" w:cs="仿宋_GB2312"/>
          <w:b/>
          <w:bCs/>
          <w:color w:val="auto"/>
          <w:kern w:val="2"/>
          <w:sz w:val="32"/>
          <w:szCs w:val="32"/>
          <w:highlight w:val="none"/>
        </w:rPr>
        <w:t>六、质保要求</w:t>
      </w:r>
    </w:p>
    <w:p w14:paraId="61CCBDEF">
      <w:pPr>
        <w:pStyle w:val="6"/>
        <w:numPr>
          <w:ilvl w:val="0"/>
          <w:numId w:val="0"/>
        </w:numPr>
        <w:spacing w:line="560" w:lineRule="exact"/>
        <w:ind w:leftChars="0" w:firstLine="600" w:firstLineChars="200"/>
        <w:jc w:val="left"/>
        <w:rPr>
          <w:rFonts w:hint="eastAsia" w:ascii="华文仿宋" w:hAnsi="华文仿宋" w:eastAsia="华文仿宋" w:cs="华文仿宋"/>
          <w:color w:val="auto"/>
          <w:kern w:val="0"/>
          <w:sz w:val="30"/>
          <w:szCs w:val="30"/>
        </w:rPr>
      </w:pPr>
      <w:r>
        <w:rPr>
          <w:rFonts w:hint="eastAsia" w:ascii="华文仿宋" w:hAnsi="华文仿宋" w:eastAsia="华文仿宋" w:cs="华文仿宋"/>
          <w:color w:val="auto"/>
          <w:sz w:val="30"/>
          <w:szCs w:val="30"/>
        </w:rPr>
        <w:t>货物质保期：</w:t>
      </w:r>
      <w:r>
        <w:rPr>
          <w:rFonts w:hint="eastAsia" w:ascii="华文仿宋" w:hAnsi="华文仿宋" w:eastAsia="华文仿宋" w:cs="华文仿宋"/>
          <w:color w:val="auto"/>
          <w:sz w:val="30"/>
          <w:szCs w:val="30"/>
          <w:lang w:val="en-US" w:eastAsia="zh-CN"/>
        </w:rPr>
        <w:t>1年</w:t>
      </w:r>
      <w:r>
        <w:rPr>
          <w:rFonts w:hint="eastAsia" w:ascii="华文仿宋" w:hAnsi="华文仿宋" w:eastAsia="华文仿宋" w:cs="华文仿宋"/>
          <w:color w:val="auto"/>
          <w:sz w:val="30"/>
          <w:szCs w:val="30"/>
        </w:rPr>
        <w:t xml:space="preserve">，自到货验收合格之日起计算。 </w:t>
      </w:r>
    </w:p>
    <w:p w14:paraId="15E17CDC">
      <w:pPr>
        <w:pStyle w:val="6"/>
        <w:numPr>
          <w:ilvl w:val="0"/>
          <w:numId w:val="0"/>
        </w:numPr>
        <w:spacing w:line="560" w:lineRule="exact"/>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七、售后服务</w:t>
      </w:r>
    </w:p>
    <w:p w14:paraId="29D8B871">
      <w:pPr>
        <w:bidi w:val="0"/>
        <w:ind w:firstLine="600" w:firstLineChars="200"/>
        <w:jc w:val="left"/>
        <w:rPr>
          <w:rFonts w:hint="eastAsia" w:ascii="华文仿宋" w:hAnsi="华文仿宋" w:eastAsia="华文仿宋" w:cs="华文仿宋"/>
          <w:color w:val="auto"/>
          <w:sz w:val="30"/>
          <w:szCs w:val="30"/>
        </w:rPr>
      </w:pPr>
      <w:r>
        <w:rPr>
          <w:rFonts w:hint="eastAsia" w:ascii="华文仿宋" w:hAnsi="华文仿宋" w:eastAsia="华文仿宋" w:cs="华文仿宋"/>
          <w:color w:val="auto"/>
          <w:sz w:val="30"/>
          <w:szCs w:val="30"/>
          <w:lang w:val="en-US" w:eastAsia="zh-CN"/>
        </w:rPr>
        <w:t>供应商</w:t>
      </w:r>
      <w:r>
        <w:rPr>
          <w:rFonts w:hint="eastAsia" w:ascii="华文仿宋" w:hAnsi="华文仿宋" w:eastAsia="华文仿宋" w:cs="华文仿宋"/>
          <w:color w:val="auto"/>
          <w:sz w:val="30"/>
          <w:szCs w:val="30"/>
        </w:rPr>
        <w:t>在接到</w:t>
      </w:r>
      <w:r>
        <w:rPr>
          <w:rFonts w:hint="eastAsia" w:ascii="华文仿宋" w:hAnsi="华文仿宋" w:eastAsia="华文仿宋" w:cs="华文仿宋"/>
          <w:color w:val="auto"/>
          <w:sz w:val="30"/>
          <w:szCs w:val="30"/>
          <w:lang w:val="en-US" w:eastAsia="zh-CN"/>
        </w:rPr>
        <w:t>采购人</w:t>
      </w:r>
      <w:r>
        <w:rPr>
          <w:rFonts w:hint="eastAsia" w:ascii="华文仿宋" w:hAnsi="华文仿宋" w:eastAsia="华文仿宋" w:cs="华文仿宋"/>
          <w:color w:val="auto"/>
          <w:sz w:val="30"/>
          <w:szCs w:val="30"/>
        </w:rPr>
        <w:t>报修通知后24小时内派技术人员到现场进行处理。</w:t>
      </w:r>
    </w:p>
    <w:p w14:paraId="516B4086">
      <w:pPr>
        <w:pStyle w:val="6"/>
        <w:numPr>
          <w:ilvl w:val="0"/>
          <w:numId w:val="0"/>
        </w:numPr>
        <w:spacing w:line="560" w:lineRule="exact"/>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八、需求清单及费用控制价</w:t>
      </w:r>
    </w:p>
    <w:tbl>
      <w:tblPr>
        <w:tblStyle w:val="9"/>
        <w:tblW w:w="8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1"/>
        <w:gridCol w:w="2166"/>
        <w:gridCol w:w="2166"/>
        <w:gridCol w:w="1259"/>
        <w:gridCol w:w="1083"/>
        <w:gridCol w:w="1083"/>
      </w:tblGrid>
      <w:tr w14:paraId="0839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81" w:type="dxa"/>
            <w:noWrap w:val="0"/>
            <w:vAlign w:val="center"/>
          </w:tcPr>
          <w:p w14:paraId="19EF2419">
            <w:pPr>
              <w:bidi w:val="0"/>
              <w:jc w:val="left"/>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序号</w:t>
            </w:r>
          </w:p>
        </w:tc>
        <w:tc>
          <w:tcPr>
            <w:tcW w:w="2166" w:type="dxa"/>
            <w:noWrap w:val="0"/>
            <w:vAlign w:val="center"/>
          </w:tcPr>
          <w:p w14:paraId="107011A8">
            <w:pPr>
              <w:bidi w:val="0"/>
              <w:jc w:val="left"/>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名称</w:t>
            </w:r>
          </w:p>
        </w:tc>
        <w:tc>
          <w:tcPr>
            <w:tcW w:w="2166" w:type="dxa"/>
            <w:noWrap w:val="0"/>
            <w:vAlign w:val="center"/>
          </w:tcPr>
          <w:p w14:paraId="3265F99B">
            <w:pPr>
              <w:bidi w:val="0"/>
              <w:jc w:val="left"/>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 xml:space="preserve"> </w:t>
            </w:r>
            <w:r>
              <w:rPr>
                <w:rFonts w:hint="eastAsia" w:ascii="仿宋" w:hAnsi="仿宋" w:eastAsia="仿宋" w:cs="仿宋"/>
                <w:color w:val="auto"/>
                <w:sz w:val="24"/>
                <w:szCs w:val="24"/>
                <w:vertAlign w:val="baseline"/>
              </w:rPr>
              <w:t>型号</w:t>
            </w:r>
          </w:p>
        </w:tc>
        <w:tc>
          <w:tcPr>
            <w:tcW w:w="1259" w:type="dxa"/>
            <w:noWrap w:val="0"/>
            <w:vAlign w:val="center"/>
          </w:tcPr>
          <w:p w14:paraId="6D3DAD3B">
            <w:pPr>
              <w:bidi w:val="0"/>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规格</w:t>
            </w:r>
          </w:p>
        </w:tc>
        <w:tc>
          <w:tcPr>
            <w:tcW w:w="1083" w:type="dxa"/>
            <w:noWrap w:val="0"/>
            <w:vAlign w:val="center"/>
          </w:tcPr>
          <w:p w14:paraId="4A9AF63F">
            <w:pPr>
              <w:bidi w:val="0"/>
              <w:jc w:val="left"/>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单位</w:t>
            </w:r>
          </w:p>
        </w:tc>
        <w:tc>
          <w:tcPr>
            <w:tcW w:w="1083" w:type="dxa"/>
            <w:noWrap w:val="0"/>
            <w:vAlign w:val="center"/>
          </w:tcPr>
          <w:p w14:paraId="3427D6DB">
            <w:pPr>
              <w:bidi w:val="0"/>
              <w:jc w:val="left"/>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数量</w:t>
            </w:r>
          </w:p>
        </w:tc>
      </w:tr>
      <w:tr w14:paraId="3CD0A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081" w:type="dxa"/>
            <w:noWrap w:val="0"/>
            <w:vAlign w:val="center"/>
          </w:tcPr>
          <w:p w14:paraId="4A2F23D4">
            <w:pPr>
              <w:bidi w:val="0"/>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w:t>
            </w:r>
          </w:p>
        </w:tc>
        <w:tc>
          <w:tcPr>
            <w:tcW w:w="2166" w:type="dxa"/>
            <w:noWrap w:val="0"/>
            <w:vAlign w:val="center"/>
          </w:tcPr>
          <w:p w14:paraId="6FA9EE3B">
            <w:pPr>
              <w:bidi w:val="0"/>
              <w:jc w:val="left"/>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液动排泥阀</w:t>
            </w:r>
          </w:p>
        </w:tc>
        <w:tc>
          <w:tcPr>
            <w:tcW w:w="2166" w:type="dxa"/>
            <w:noWrap w:val="0"/>
            <w:vAlign w:val="center"/>
          </w:tcPr>
          <w:p w14:paraId="5F6A375C">
            <w:pPr>
              <w:bidi w:val="0"/>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rPr>
              <w:t>HJ</w:t>
            </w:r>
            <w:r>
              <w:rPr>
                <w:rFonts w:hint="eastAsia" w:ascii="仿宋" w:hAnsi="仿宋" w:eastAsia="仿宋" w:cs="仿宋"/>
                <w:color w:val="auto"/>
                <w:sz w:val="24"/>
                <w:szCs w:val="24"/>
                <w:vertAlign w:val="baseline"/>
                <w:lang w:val="en-US" w:eastAsia="zh-CN"/>
              </w:rPr>
              <w:t xml:space="preserve">742X </w:t>
            </w:r>
          </w:p>
        </w:tc>
        <w:tc>
          <w:tcPr>
            <w:tcW w:w="1259" w:type="dxa"/>
            <w:noWrap w:val="0"/>
            <w:vAlign w:val="center"/>
          </w:tcPr>
          <w:p w14:paraId="61F05D96">
            <w:pPr>
              <w:bidi w:val="0"/>
              <w:jc w:val="left"/>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DN200</w:t>
            </w:r>
          </w:p>
        </w:tc>
        <w:tc>
          <w:tcPr>
            <w:tcW w:w="1083" w:type="dxa"/>
            <w:noWrap w:val="0"/>
            <w:vAlign w:val="center"/>
          </w:tcPr>
          <w:p w14:paraId="1B708A11">
            <w:pPr>
              <w:bidi w:val="0"/>
              <w:jc w:val="left"/>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台</w:t>
            </w:r>
          </w:p>
        </w:tc>
        <w:tc>
          <w:tcPr>
            <w:tcW w:w="1083" w:type="dxa"/>
            <w:noWrap w:val="0"/>
            <w:vAlign w:val="center"/>
          </w:tcPr>
          <w:p w14:paraId="416E75A2">
            <w:pPr>
              <w:bidi w:val="0"/>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w:t>
            </w:r>
          </w:p>
        </w:tc>
      </w:tr>
      <w:tr w14:paraId="4449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7755" w:type="dxa"/>
            <w:gridSpan w:val="5"/>
            <w:noWrap w:val="0"/>
            <w:vAlign w:val="center"/>
          </w:tcPr>
          <w:p w14:paraId="11AFE0FE">
            <w:pPr>
              <w:bidi w:val="0"/>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 xml:space="preserve"> 备注：此次采购控制价10240元。(</w:t>
            </w:r>
            <w:r>
              <w:rPr>
                <w:rStyle w:val="11"/>
                <w:rFonts w:hint="eastAsia" w:ascii="仿宋" w:hAnsi="仿宋" w:eastAsia="仿宋" w:cs="仿宋"/>
                <w:color w:val="auto"/>
                <w:kern w:val="2"/>
                <w:sz w:val="24"/>
                <w:szCs w:val="24"/>
                <w:highlight w:val="none"/>
                <w:lang w:val="en-US" w:eastAsia="zh-CN"/>
              </w:rPr>
              <w:t>包括税费、人工费、运输费等全部费用</w:t>
            </w:r>
            <w:r>
              <w:rPr>
                <w:rFonts w:hint="eastAsia" w:ascii="仿宋" w:hAnsi="仿宋" w:eastAsia="仿宋" w:cs="仿宋"/>
                <w:color w:val="auto"/>
                <w:sz w:val="24"/>
                <w:szCs w:val="24"/>
                <w:vertAlign w:val="baseline"/>
                <w:lang w:val="en-US" w:eastAsia="zh-CN"/>
              </w:rPr>
              <w:t xml:space="preserve"> )</w:t>
            </w:r>
          </w:p>
        </w:tc>
        <w:tc>
          <w:tcPr>
            <w:tcW w:w="1083" w:type="dxa"/>
            <w:noWrap w:val="0"/>
            <w:vAlign w:val="center"/>
          </w:tcPr>
          <w:p w14:paraId="51667BE6">
            <w:pPr>
              <w:bidi w:val="0"/>
              <w:jc w:val="left"/>
              <w:rPr>
                <w:rFonts w:hint="eastAsia" w:ascii="仿宋" w:hAnsi="仿宋" w:eastAsia="仿宋" w:cs="仿宋"/>
                <w:color w:val="auto"/>
                <w:sz w:val="24"/>
                <w:szCs w:val="24"/>
                <w:vertAlign w:val="baseline"/>
                <w:lang w:val="en-US" w:eastAsia="zh-CN"/>
              </w:rPr>
            </w:pPr>
          </w:p>
        </w:tc>
      </w:tr>
    </w:tbl>
    <w:p w14:paraId="43705A05">
      <w:pPr>
        <w:bidi w:val="0"/>
        <w:jc w:val="left"/>
        <w:rPr>
          <w:rFonts w:hint="eastAsia" w:ascii="华文仿宋" w:hAnsi="华文仿宋" w:eastAsia="华文仿宋" w:cs="华文仿宋"/>
          <w:color w:val="auto"/>
          <w:sz w:val="30"/>
          <w:szCs w:val="30"/>
        </w:rPr>
      </w:pPr>
    </w:p>
    <w:p w14:paraId="4D956E8D">
      <w:pPr>
        <w:bidi w:val="0"/>
        <w:jc w:val="left"/>
        <w:rPr>
          <w:rFonts w:hint="eastAsia" w:ascii="华文仿宋" w:hAnsi="华文仿宋" w:eastAsia="华文仿宋" w:cs="华文仿宋"/>
          <w:color w:val="auto"/>
          <w:sz w:val="30"/>
          <w:szCs w:val="30"/>
          <w:lang w:val="en-US" w:eastAsia="zh-CN"/>
        </w:rPr>
      </w:pPr>
    </w:p>
    <w:p w14:paraId="2C855301">
      <w:pPr>
        <w:widowControl/>
        <w:numPr>
          <w:ilvl w:val="0"/>
          <w:numId w:val="0"/>
        </w:numPr>
        <w:pBdr>
          <w:left w:val="none" w:color="auto" w:sz="0" w:space="0"/>
        </w:pBdr>
        <w:spacing w:line="240" w:lineRule="auto"/>
        <w:ind w:leftChars="0"/>
        <w:jc w:val="left"/>
        <w:rPr>
          <w:rFonts w:hint="default" w:ascii="华文仿宋" w:hAnsi="华文仿宋" w:eastAsia="华文仿宋" w:cs="华文仿宋"/>
          <w:sz w:val="30"/>
          <w:szCs w:val="30"/>
        </w:rPr>
      </w:pPr>
    </w:p>
    <w:p w14:paraId="1A7AA644">
      <w:pPr>
        <w:pStyle w:val="4"/>
        <w:keepNext w:val="0"/>
        <w:keepLines w:val="0"/>
        <w:widowControl/>
        <w:suppressLineNumbers w:val="0"/>
        <w:pBdr>
          <w:bottom w:val="none" w:color="auto" w:sz="0" w:space="0"/>
        </w:pBdr>
        <w:spacing w:before="180" w:beforeAutospacing="0" w:after="60" w:afterAutospacing="0"/>
        <w:ind w:left="0" w:right="0"/>
        <w:rPr>
          <w:rFonts w:hint="eastAsia" w:ascii="方正小标宋_GBK" w:hAnsi="方正小标宋_GBK" w:eastAsia="方正小标宋_GBK" w:cs="方正小标宋_GBK"/>
          <w:b/>
          <w:bCs w:val="0"/>
          <w:color w:val="000000"/>
          <w:kern w:val="2"/>
          <w:sz w:val="44"/>
          <w:szCs w:val="44"/>
          <w:highlight w:val="none"/>
          <w:lang w:val="en-US" w:eastAsia="zh-CN" w:bidi="ar-SA"/>
        </w:rPr>
      </w:pPr>
    </w:p>
    <w:p w14:paraId="01A3A52F">
      <w:pPr>
        <w:pStyle w:val="4"/>
        <w:keepNext w:val="0"/>
        <w:keepLines w:val="0"/>
        <w:widowControl/>
        <w:suppressLineNumbers w:val="0"/>
        <w:pBdr>
          <w:bottom w:val="none" w:color="auto" w:sz="0" w:space="0"/>
        </w:pBdr>
        <w:spacing w:before="180" w:beforeAutospacing="0" w:after="60" w:afterAutospacing="0"/>
        <w:ind w:left="0" w:right="0"/>
        <w:rPr>
          <w:rFonts w:hint="eastAsia" w:ascii="方正小标宋_GBK" w:hAnsi="方正小标宋_GBK" w:eastAsia="方正小标宋_GBK" w:cs="方正小标宋_GBK"/>
          <w:b/>
          <w:bCs w:val="0"/>
          <w:color w:val="000000"/>
          <w:kern w:val="2"/>
          <w:sz w:val="44"/>
          <w:szCs w:val="44"/>
          <w:highlight w:val="none"/>
          <w:lang w:val="en-US" w:eastAsia="zh-CN" w:bidi="ar-SA"/>
        </w:rPr>
      </w:pPr>
    </w:p>
    <w:p w14:paraId="37615E87">
      <w:pPr>
        <w:pStyle w:val="4"/>
        <w:keepNext w:val="0"/>
        <w:keepLines w:val="0"/>
        <w:widowControl/>
        <w:suppressLineNumbers w:val="0"/>
        <w:pBdr>
          <w:bottom w:val="none" w:color="auto" w:sz="0" w:space="0"/>
        </w:pBdr>
        <w:spacing w:before="180" w:beforeAutospacing="0" w:after="60" w:afterAutospacing="0"/>
        <w:ind w:left="0" w:right="0"/>
        <w:rPr>
          <w:rFonts w:hint="default" w:ascii="黑体" w:hAnsi="黑体" w:eastAsia="黑体" w:cs="黑体"/>
          <w:b w:val="0"/>
          <w:bCs/>
          <w:kern w:val="2"/>
          <w:sz w:val="32"/>
          <w:szCs w:val="32"/>
          <w:highlight w:val="none"/>
          <w:lang w:val="en-US" w:eastAsia="zh-CN" w:bidi="ar-SA"/>
        </w:rPr>
      </w:pPr>
      <w:r>
        <w:rPr>
          <w:rFonts w:hint="default" w:ascii="黑体" w:hAnsi="黑体" w:eastAsia="黑体" w:cs="黑体"/>
          <w:b w:val="0"/>
          <w:bCs/>
          <w:kern w:val="2"/>
          <w:sz w:val="32"/>
          <w:szCs w:val="32"/>
          <w:highlight w:val="none"/>
          <w:lang w:val="en-US" w:eastAsia="zh-CN" w:bidi="ar-SA"/>
        </w:rPr>
        <w:t>附件 2：</w:t>
      </w:r>
    </w:p>
    <w:p w14:paraId="0F67FF55">
      <w:pPr>
        <w:keepNext w:val="0"/>
        <w:keepLines w:val="0"/>
        <w:widowControl/>
        <w:suppressLineNumbers w:val="0"/>
        <w:spacing w:before="0" w:beforeAutospacing="0" w:after="0" w:afterAutospacing="0" w:line="560" w:lineRule="exact"/>
        <w:ind w:left="0" w:right="0"/>
        <w:jc w:val="center"/>
        <w:textAlignment w:val="baseline"/>
      </w:pPr>
      <w:r>
        <w:rPr>
          <w:rFonts w:hint="eastAsia" w:ascii="方正小标宋_GBK" w:hAnsi="方正小标宋_GBK" w:eastAsia="方正小标宋_GBK" w:cs="方正小标宋_GBK"/>
          <w:b w:val="0"/>
          <w:bCs/>
          <w:color w:val="000000"/>
          <w:kern w:val="2"/>
          <w:sz w:val="44"/>
          <w:szCs w:val="44"/>
          <w:highlight w:val="none"/>
          <w:lang w:val="en-US" w:eastAsia="zh-CN" w:bidi="ar-SA"/>
        </w:rPr>
        <w:t>响应文件格式要求</w:t>
      </w:r>
    </w:p>
    <w:p w14:paraId="45C76C76">
      <w:pPr>
        <w:pStyle w:val="7"/>
        <w:keepNext w:val="0"/>
        <w:keepLines w:val="0"/>
        <w:pageBreakBefore w:val="0"/>
        <w:widowControl/>
        <w:numPr>
          <w:ilvl w:val="0"/>
          <w:numId w:val="2"/>
        </w:numPr>
        <w:kinsoku/>
        <w:wordWrap/>
        <w:overflowPunct/>
        <w:topLinePunct w:val="0"/>
        <w:bidi w:val="0"/>
        <w:spacing w:beforeAutospacing="0" w:afterAutospacing="0" w:line="560" w:lineRule="exact"/>
        <w:ind w:firstLine="421" w:firstLineChars="131"/>
        <w:textAlignment w:val="baseline"/>
        <w:rPr>
          <w:rStyle w:val="11"/>
          <w:rFonts w:ascii="仿宋" w:hAnsi="仿宋" w:eastAsia="仿宋" w:cs="仿宋"/>
          <w:bCs/>
          <w:color w:val="000000"/>
          <w:spacing w:val="-8"/>
          <w:kern w:val="2"/>
          <w:sz w:val="30"/>
          <w:szCs w:val="30"/>
          <w:lang w:bidi="ar-SA"/>
        </w:rPr>
      </w:pPr>
      <w:r>
        <w:rPr>
          <w:rFonts w:hint="default" w:ascii="仿宋_GB2312" w:hAnsi="仿宋_GB2312" w:eastAsia="仿宋_GB2312" w:cs="仿宋_GB2312"/>
          <w:b/>
          <w:sz w:val="32"/>
          <w:szCs w:val="32"/>
          <w:highlight w:val="none"/>
          <w:lang w:val="en-US" w:eastAsia="zh-CN"/>
        </w:rPr>
        <w:t>响应文件应严格按照本附件格式要求提供，必</w:t>
      </w:r>
      <w:r>
        <w:rPr>
          <w:rFonts w:hint="eastAsia" w:ascii="仿宋_GB2312" w:hAnsi="仿宋_GB2312" w:eastAsia="仿宋_GB2312" w:cs="仿宋_GB2312"/>
          <w:b/>
          <w:sz w:val="32"/>
          <w:szCs w:val="32"/>
          <w:highlight w:val="none"/>
          <w:lang w:val="en-US" w:eastAsia="zh-CN"/>
        </w:rPr>
        <w:t>须</w:t>
      </w:r>
      <w:r>
        <w:rPr>
          <w:rFonts w:hint="default" w:ascii="仿宋_GB2312" w:hAnsi="仿宋_GB2312" w:eastAsia="仿宋_GB2312" w:cs="仿宋_GB2312"/>
          <w:b/>
          <w:sz w:val="32"/>
          <w:szCs w:val="32"/>
          <w:highlight w:val="none"/>
          <w:lang w:val="en-US" w:eastAsia="zh-CN"/>
        </w:rPr>
        <w:t>包括以下内容：</w:t>
      </w:r>
      <w:r>
        <w:rPr>
          <w:rFonts w:hint="default" w:ascii="仿宋_GB2312" w:hAnsi="仿宋_GB2312" w:eastAsia="仿宋_GB2312" w:cs="仿宋_GB2312"/>
          <w:b/>
          <w:sz w:val="32"/>
          <w:szCs w:val="32"/>
          <w:highlight w:val="none"/>
          <w:lang w:val="en-US" w:eastAsia="zh-CN"/>
        </w:rPr>
        <w:br w:type="textWrapping"/>
      </w:r>
      <w:r>
        <w:rPr>
          <w:rFonts w:hint="eastAsia" w:ascii="仿宋_GB2312" w:hAnsi="仿宋_GB2312" w:eastAsia="仿宋_GB2312" w:cs="仿宋_GB2312"/>
          <w:b/>
          <w:sz w:val="32"/>
          <w:szCs w:val="32"/>
          <w:highlight w:val="none"/>
          <w:lang w:val="en-US" w:eastAsia="zh-CN"/>
        </w:rPr>
        <w:t xml:space="preserve">  </w:t>
      </w:r>
      <w:r>
        <w:rPr>
          <w:rFonts w:hint="eastAsia" w:ascii="仿宋_GB2312" w:hAnsi="仿宋_GB2312" w:eastAsia="仿宋_GB2312" w:cs="仿宋_GB2312"/>
          <w:b w:val="0"/>
          <w:bCs/>
          <w:sz w:val="32"/>
          <w:szCs w:val="32"/>
          <w:highlight w:val="none"/>
          <w:lang w:val="en-US" w:eastAsia="zh-CN"/>
        </w:rPr>
        <w:t xml:space="preserve"> </w:t>
      </w:r>
      <w:r>
        <w:rPr>
          <w:rStyle w:val="11"/>
          <w:rFonts w:ascii="仿宋" w:hAnsi="仿宋" w:eastAsia="仿宋" w:cs="仿宋"/>
          <w:bCs/>
          <w:color w:val="000000"/>
          <w:spacing w:val="-8"/>
          <w:kern w:val="2"/>
          <w:sz w:val="30"/>
          <w:szCs w:val="30"/>
          <w:lang w:bidi="ar-SA"/>
        </w:rPr>
        <w:t>★</w:t>
      </w:r>
      <w:r>
        <w:rPr>
          <w:rStyle w:val="11"/>
          <w:rFonts w:ascii="仿宋_GB2312" w:hAnsi="仿宋_GB2312" w:eastAsia="仿宋_GB2312" w:cs="仿宋_GB2312"/>
          <w:b/>
          <w:color w:val="000000"/>
          <w:spacing w:val="0"/>
          <w:kern w:val="0"/>
          <w:sz w:val="32"/>
          <w:szCs w:val="32"/>
          <w:highlight w:val="none"/>
          <w:lang w:bidi="ar-SA"/>
        </w:rPr>
        <w:t>（1）报价函（见附件 3）</w:t>
      </w:r>
      <w:r>
        <w:rPr>
          <w:rStyle w:val="11"/>
          <w:rFonts w:ascii="仿宋_GB2312" w:hAnsi="仿宋_GB2312" w:eastAsia="仿宋_GB2312" w:cs="仿宋_GB2312"/>
          <w:b/>
          <w:color w:val="000000"/>
          <w:spacing w:val="0"/>
          <w:kern w:val="0"/>
          <w:sz w:val="32"/>
          <w:szCs w:val="32"/>
          <w:highlight w:val="none"/>
          <w:lang w:bidi="ar-SA"/>
        </w:rPr>
        <w:br w:type="textWrapping"/>
      </w:r>
      <w:r>
        <w:rPr>
          <w:rStyle w:val="11"/>
          <w:rFonts w:hint="default" w:ascii="仿宋_GB2312" w:hAnsi="仿宋_GB2312" w:eastAsia="仿宋_GB2312" w:cs="仿宋_GB2312"/>
          <w:b/>
          <w:color w:val="000000"/>
          <w:spacing w:val="0"/>
          <w:kern w:val="0"/>
          <w:sz w:val="32"/>
          <w:szCs w:val="32"/>
          <w:highlight w:val="none"/>
          <w:lang w:val="en-US" w:eastAsia="zh-CN" w:bidi="ar-SA"/>
        </w:rPr>
        <w:t xml:space="preserve">    </w:t>
      </w:r>
      <w:r>
        <w:rPr>
          <w:rStyle w:val="11"/>
          <w:rFonts w:ascii="仿宋_GB2312" w:hAnsi="仿宋_GB2312" w:eastAsia="仿宋_GB2312" w:cs="仿宋_GB2312"/>
          <w:b/>
          <w:color w:val="000000"/>
          <w:spacing w:val="0"/>
          <w:kern w:val="0"/>
          <w:sz w:val="32"/>
          <w:szCs w:val="32"/>
          <w:highlight w:val="none"/>
          <w:lang w:bidi="ar-SA"/>
        </w:rPr>
        <w:t>★（2）营业执照复印件加盖单位公章。</w:t>
      </w:r>
      <w:r>
        <w:rPr>
          <w:rStyle w:val="11"/>
          <w:rFonts w:ascii="仿宋_GB2312" w:hAnsi="仿宋_GB2312" w:eastAsia="仿宋_GB2312" w:cs="仿宋_GB2312"/>
          <w:b/>
          <w:color w:val="000000"/>
          <w:spacing w:val="0"/>
          <w:kern w:val="0"/>
          <w:sz w:val="32"/>
          <w:szCs w:val="32"/>
          <w:highlight w:val="none"/>
          <w:lang w:bidi="ar-SA"/>
        </w:rPr>
        <w:br w:type="textWrapping"/>
      </w:r>
      <w:r>
        <w:rPr>
          <w:rStyle w:val="11"/>
          <w:rFonts w:hint="default" w:ascii="仿宋_GB2312" w:hAnsi="仿宋_GB2312" w:eastAsia="仿宋_GB2312" w:cs="仿宋_GB2312"/>
          <w:b/>
          <w:color w:val="000000"/>
          <w:spacing w:val="0"/>
          <w:kern w:val="0"/>
          <w:sz w:val="32"/>
          <w:szCs w:val="32"/>
          <w:highlight w:val="none"/>
          <w:lang w:val="en-US" w:eastAsia="zh-CN" w:bidi="ar-SA"/>
        </w:rPr>
        <w:t xml:space="preserve">    </w:t>
      </w:r>
      <w:r>
        <w:rPr>
          <w:rStyle w:val="11"/>
          <w:rFonts w:ascii="仿宋_GB2312" w:hAnsi="仿宋_GB2312" w:eastAsia="仿宋_GB2312" w:cs="仿宋_GB2312"/>
          <w:b/>
          <w:color w:val="000000"/>
          <w:spacing w:val="0"/>
          <w:kern w:val="0"/>
          <w:sz w:val="32"/>
          <w:szCs w:val="32"/>
          <w:highlight w:val="none"/>
          <w:lang w:bidi="ar-SA"/>
        </w:rPr>
        <w:t>★（3）2022 年 1 月 1 日至今，未因所供产品的质量或提供的服务原因引起合同纠纷发生仲裁或诉讼事项。（供应商需主动出具申明一份加盖单位公章）。</w:t>
      </w:r>
      <w:r>
        <w:rPr>
          <w:rStyle w:val="11"/>
          <w:rFonts w:ascii="仿宋_GB2312" w:hAnsi="仿宋_GB2312" w:eastAsia="仿宋_GB2312" w:cs="仿宋_GB2312"/>
          <w:b/>
          <w:color w:val="000000"/>
          <w:spacing w:val="0"/>
          <w:kern w:val="0"/>
          <w:sz w:val="32"/>
          <w:szCs w:val="32"/>
          <w:highlight w:val="none"/>
          <w:lang w:bidi="ar-SA"/>
        </w:rPr>
        <w:br w:type="textWrapping"/>
      </w:r>
      <w:r>
        <w:rPr>
          <w:rStyle w:val="11"/>
          <w:rFonts w:hint="default" w:ascii="仿宋_GB2312" w:hAnsi="仿宋_GB2312" w:eastAsia="仿宋_GB2312" w:cs="仿宋_GB2312"/>
          <w:b/>
          <w:color w:val="000000"/>
          <w:spacing w:val="0"/>
          <w:kern w:val="0"/>
          <w:sz w:val="32"/>
          <w:szCs w:val="32"/>
          <w:highlight w:val="none"/>
          <w:lang w:val="en-US" w:eastAsia="zh-CN" w:bidi="ar-SA"/>
        </w:rPr>
        <w:t xml:space="preserve">    </w:t>
      </w:r>
      <w:r>
        <w:rPr>
          <w:rStyle w:val="11"/>
          <w:rFonts w:ascii="仿宋_GB2312" w:hAnsi="仿宋_GB2312" w:eastAsia="仿宋_GB2312" w:cs="仿宋_GB2312"/>
          <w:b/>
          <w:color w:val="000000"/>
          <w:spacing w:val="0"/>
          <w:kern w:val="0"/>
          <w:sz w:val="32"/>
          <w:szCs w:val="32"/>
          <w:highlight w:val="none"/>
          <w:lang w:bidi="ar-SA"/>
        </w:rPr>
        <w:t>★（4）供应商拟提供的货物质量、技术参数、供货期、质保、售后服务等必须符合采购人附件 1《技术标准和要求》的要求，并提供所需加盖公章的证明资料、响应资料及承诺函。</w:t>
      </w:r>
      <w:r>
        <w:rPr>
          <w:rStyle w:val="11"/>
          <w:rFonts w:ascii="仿宋_GB2312" w:hAnsi="仿宋_GB2312" w:eastAsia="仿宋_GB2312" w:cs="仿宋_GB2312"/>
          <w:b/>
          <w:color w:val="000000"/>
          <w:spacing w:val="0"/>
          <w:kern w:val="0"/>
          <w:sz w:val="32"/>
          <w:szCs w:val="32"/>
          <w:highlight w:val="none"/>
          <w:lang w:bidi="ar-SA"/>
        </w:rPr>
        <w:br w:type="textWrapping"/>
      </w:r>
      <w:r>
        <w:rPr>
          <w:rStyle w:val="11"/>
          <w:rFonts w:hint="default" w:ascii="仿宋_GB2312" w:hAnsi="仿宋_GB2312" w:eastAsia="仿宋_GB2312" w:cs="仿宋_GB2312"/>
          <w:b/>
          <w:color w:val="000000"/>
          <w:spacing w:val="0"/>
          <w:kern w:val="0"/>
          <w:sz w:val="32"/>
          <w:szCs w:val="32"/>
          <w:highlight w:val="none"/>
          <w:lang w:val="en-US" w:eastAsia="zh-CN" w:bidi="ar-SA"/>
        </w:rPr>
        <w:t xml:space="preserve">    </w:t>
      </w:r>
      <w:r>
        <w:rPr>
          <w:rStyle w:val="11"/>
          <w:rFonts w:ascii="仿宋_GB2312" w:hAnsi="仿宋_GB2312" w:eastAsia="仿宋_GB2312" w:cs="仿宋_GB2312"/>
          <w:b/>
          <w:color w:val="000000"/>
          <w:spacing w:val="0"/>
          <w:kern w:val="0"/>
          <w:sz w:val="32"/>
          <w:szCs w:val="32"/>
          <w:highlight w:val="none"/>
          <w:lang w:bidi="ar-SA"/>
        </w:rPr>
        <w:t>★（</w:t>
      </w:r>
      <w:r>
        <w:rPr>
          <w:rStyle w:val="11"/>
          <w:rFonts w:hint="default" w:ascii="仿宋_GB2312" w:hAnsi="仿宋_GB2312" w:eastAsia="仿宋_GB2312" w:cs="仿宋_GB2312"/>
          <w:b/>
          <w:color w:val="000000"/>
          <w:spacing w:val="0"/>
          <w:kern w:val="0"/>
          <w:sz w:val="32"/>
          <w:szCs w:val="32"/>
          <w:highlight w:val="none"/>
          <w:lang w:val="en-US" w:eastAsia="zh-CN" w:bidi="ar-SA"/>
        </w:rPr>
        <w:t>5</w:t>
      </w:r>
      <w:r>
        <w:rPr>
          <w:rStyle w:val="11"/>
          <w:rFonts w:ascii="仿宋_GB2312" w:hAnsi="仿宋_GB2312" w:eastAsia="仿宋_GB2312" w:cs="仿宋_GB2312"/>
          <w:b/>
          <w:color w:val="000000"/>
          <w:spacing w:val="0"/>
          <w:kern w:val="0"/>
          <w:sz w:val="32"/>
          <w:szCs w:val="32"/>
          <w:highlight w:val="none"/>
          <w:lang w:bidi="ar-SA"/>
        </w:rPr>
        <w:t>）供应商必须为未被列入 “信用中国” 网站（</w:t>
      </w:r>
      <w:r>
        <w:rPr>
          <w:rStyle w:val="11"/>
          <w:rFonts w:ascii="仿宋_GB2312" w:hAnsi="仿宋_GB2312" w:eastAsia="仿宋_GB2312" w:cs="仿宋_GB2312"/>
          <w:b/>
          <w:color w:val="000000"/>
          <w:spacing w:val="0"/>
          <w:kern w:val="0"/>
          <w:sz w:val="32"/>
          <w:szCs w:val="32"/>
          <w:highlight w:val="none"/>
          <w:lang w:bidi="ar-SA"/>
        </w:rPr>
        <w:fldChar w:fldCharType="begin"/>
      </w:r>
      <w:r>
        <w:rPr>
          <w:rStyle w:val="11"/>
          <w:rFonts w:ascii="仿宋_GB2312" w:hAnsi="仿宋_GB2312" w:eastAsia="仿宋_GB2312" w:cs="仿宋_GB2312"/>
          <w:b/>
          <w:color w:val="000000"/>
          <w:spacing w:val="0"/>
          <w:kern w:val="0"/>
          <w:sz w:val="32"/>
          <w:szCs w:val="32"/>
          <w:highlight w:val="none"/>
          <w:lang w:bidi="ar-SA"/>
        </w:rPr>
        <w:instrText xml:space="preserve"> HYPERLINK "https://www.creditchina.gov.cn/" \t "https://www.doubao.com/chat/_blank" </w:instrText>
      </w:r>
      <w:r>
        <w:rPr>
          <w:rStyle w:val="11"/>
          <w:rFonts w:ascii="仿宋_GB2312" w:hAnsi="仿宋_GB2312" w:eastAsia="仿宋_GB2312" w:cs="仿宋_GB2312"/>
          <w:b/>
          <w:color w:val="000000"/>
          <w:spacing w:val="0"/>
          <w:kern w:val="0"/>
          <w:sz w:val="32"/>
          <w:szCs w:val="32"/>
          <w:highlight w:val="none"/>
          <w:lang w:bidi="ar-SA"/>
        </w:rPr>
        <w:fldChar w:fldCharType="separate"/>
      </w:r>
      <w:r>
        <w:rPr>
          <w:rStyle w:val="11"/>
          <w:rFonts w:ascii="仿宋_GB2312" w:hAnsi="仿宋_GB2312" w:eastAsia="仿宋_GB2312" w:cs="仿宋_GB2312"/>
          <w:b/>
          <w:color w:val="000000"/>
          <w:spacing w:val="0"/>
          <w:kern w:val="0"/>
          <w:sz w:val="32"/>
          <w:szCs w:val="32"/>
          <w:highlight w:val="none"/>
          <w:lang w:bidi="ar-SA"/>
        </w:rPr>
        <w:t>www.creditchina.gov.cn</w:t>
      </w:r>
      <w:r>
        <w:rPr>
          <w:rStyle w:val="11"/>
          <w:rFonts w:ascii="仿宋_GB2312" w:hAnsi="仿宋_GB2312" w:eastAsia="仿宋_GB2312" w:cs="仿宋_GB2312"/>
          <w:b/>
          <w:color w:val="000000"/>
          <w:spacing w:val="0"/>
          <w:kern w:val="0"/>
          <w:sz w:val="32"/>
          <w:szCs w:val="32"/>
          <w:highlight w:val="none"/>
          <w:lang w:bidi="ar-SA"/>
        </w:rPr>
        <w:fldChar w:fldCharType="end"/>
      </w:r>
      <w:r>
        <w:rPr>
          <w:rStyle w:val="11"/>
          <w:rFonts w:ascii="仿宋_GB2312" w:hAnsi="仿宋_GB2312" w:eastAsia="仿宋_GB2312" w:cs="仿宋_GB2312"/>
          <w:b/>
          <w:color w:val="000000"/>
          <w:spacing w:val="0"/>
          <w:kern w:val="0"/>
          <w:sz w:val="32"/>
          <w:szCs w:val="32"/>
          <w:highlight w:val="none"/>
          <w:lang w:bidi="ar-SA"/>
        </w:rPr>
        <w:t>）或中国政府采购网（</w:t>
      </w:r>
      <w:r>
        <w:rPr>
          <w:rStyle w:val="11"/>
          <w:rFonts w:ascii="仿宋_GB2312" w:hAnsi="仿宋_GB2312" w:eastAsia="仿宋_GB2312" w:cs="仿宋_GB2312"/>
          <w:b/>
          <w:color w:val="000000"/>
          <w:spacing w:val="0"/>
          <w:kern w:val="0"/>
          <w:sz w:val="32"/>
          <w:szCs w:val="32"/>
          <w:highlight w:val="none"/>
          <w:lang w:bidi="ar-SA"/>
        </w:rPr>
        <w:fldChar w:fldCharType="begin"/>
      </w:r>
      <w:r>
        <w:rPr>
          <w:rStyle w:val="11"/>
          <w:rFonts w:ascii="仿宋_GB2312" w:hAnsi="仿宋_GB2312" w:eastAsia="仿宋_GB2312" w:cs="仿宋_GB2312"/>
          <w:b/>
          <w:color w:val="000000"/>
          <w:spacing w:val="0"/>
          <w:kern w:val="0"/>
          <w:sz w:val="32"/>
          <w:szCs w:val="32"/>
          <w:highlight w:val="none"/>
          <w:lang w:bidi="ar-SA"/>
        </w:rPr>
        <w:instrText xml:space="preserve"> HYPERLINK "https://www.ccgp.gov.cn/" \t "https://www.doubao.com/chat/_blank" </w:instrText>
      </w:r>
      <w:r>
        <w:rPr>
          <w:rStyle w:val="11"/>
          <w:rFonts w:ascii="仿宋_GB2312" w:hAnsi="仿宋_GB2312" w:eastAsia="仿宋_GB2312" w:cs="仿宋_GB2312"/>
          <w:b/>
          <w:color w:val="000000"/>
          <w:spacing w:val="0"/>
          <w:kern w:val="0"/>
          <w:sz w:val="32"/>
          <w:szCs w:val="32"/>
          <w:highlight w:val="none"/>
          <w:lang w:bidi="ar-SA"/>
        </w:rPr>
        <w:fldChar w:fldCharType="separate"/>
      </w:r>
      <w:r>
        <w:rPr>
          <w:rStyle w:val="11"/>
          <w:rFonts w:ascii="仿宋_GB2312" w:hAnsi="仿宋_GB2312" w:eastAsia="仿宋_GB2312" w:cs="仿宋_GB2312"/>
          <w:b/>
          <w:color w:val="000000"/>
          <w:spacing w:val="0"/>
          <w:kern w:val="0"/>
          <w:sz w:val="32"/>
          <w:szCs w:val="32"/>
          <w:highlight w:val="none"/>
          <w:lang w:bidi="ar-SA"/>
        </w:rPr>
        <w:t>www.ccgp.gov.cn</w:t>
      </w:r>
      <w:r>
        <w:rPr>
          <w:rStyle w:val="11"/>
          <w:rFonts w:ascii="仿宋_GB2312" w:hAnsi="仿宋_GB2312" w:eastAsia="仿宋_GB2312" w:cs="仿宋_GB2312"/>
          <w:b/>
          <w:color w:val="000000"/>
          <w:spacing w:val="0"/>
          <w:kern w:val="0"/>
          <w:sz w:val="32"/>
          <w:szCs w:val="32"/>
          <w:highlight w:val="none"/>
          <w:lang w:bidi="ar-SA"/>
        </w:rPr>
        <w:fldChar w:fldCharType="end"/>
      </w:r>
      <w:r>
        <w:rPr>
          <w:rStyle w:val="11"/>
          <w:rFonts w:ascii="仿宋_GB2312" w:hAnsi="仿宋_GB2312" w:eastAsia="仿宋_GB2312" w:cs="仿宋_GB2312"/>
          <w:b/>
          <w:color w:val="000000"/>
          <w:spacing w:val="0"/>
          <w:kern w:val="0"/>
          <w:sz w:val="32"/>
          <w:szCs w:val="32"/>
          <w:highlight w:val="none"/>
          <w:lang w:bidi="ar-SA"/>
        </w:rPr>
        <w:t>）渠道信用记录失信被执行人、重大税收违法案件当事人名单、政府采购严重违法失信行为记录名单的企业，提供相关资料（以本项目公告发布之后的查询结果为准）。</w:t>
      </w:r>
    </w:p>
    <w:p w14:paraId="616627B9">
      <w:pPr>
        <w:pStyle w:val="12"/>
        <w:keepNext w:val="0"/>
        <w:keepLines w:val="0"/>
        <w:pageBreakBefore w:val="0"/>
        <w:widowControl/>
        <w:numPr>
          <w:ilvl w:val="0"/>
          <w:numId w:val="2"/>
        </w:numPr>
        <w:kinsoku/>
        <w:wordWrap/>
        <w:overflowPunct/>
        <w:topLinePunct w:val="0"/>
        <w:bidi w:val="0"/>
        <w:spacing w:beforeAutospacing="0" w:afterAutospacing="0" w:line="560" w:lineRule="exact"/>
        <w:ind w:firstLine="643" w:firstLineChars="200"/>
        <w:textAlignment w:val="baseline"/>
        <w:rPr>
          <w:rStyle w:val="11"/>
          <w:rFonts w:hint="eastAsia" w:ascii="仿宋_GB2312" w:hAnsi="仿宋_GB2312" w:eastAsia="仿宋_GB2312" w:cs="仿宋_GB2312"/>
          <w:b/>
          <w:color w:val="000000"/>
          <w:spacing w:val="0"/>
          <w:sz w:val="32"/>
          <w:szCs w:val="32"/>
          <w:highlight w:val="none"/>
        </w:rPr>
      </w:pPr>
      <w:r>
        <w:rPr>
          <w:rStyle w:val="11"/>
          <w:rFonts w:hint="eastAsia" w:ascii="仿宋_GB2312" w:hAnsi="仿宋_GB2312" w:eastAsia="仿宋_GB2312" w:cs="仿宋_GB2312"/>
          <w:b/>
          <w:color w:val="000000"/>
          <w:spacing w:val="0"/>
          <w:sz w:val="32"/>
          <w:szCs w:val="32"/>
          <w:highlight w:val="none"/>
        </w:rPr>
        <w:t>特别说明</w:t>
      </w:r>
    </w:p>
    <w:p w14:paraId="04B76BDF">
      <w:pPr>
        <w:pStyle w:val="12"/>
        <w:keepNext w:val="0"/>
        <w:keepLines w:val="0"/>
        <w:pageBreakBefore w:val="0"/>
        <w:widowControl/>
        <w:numPr>
          <w:ilvl w:val="0"/>
          <w:numId w:val="0"/>
        </w:numPr>
        <w:kinsoku/>
        <w:wordWrap/>
        <w:overflowPunct/>
        <w:topLinePunct w:val="0"/>
        <w:bidi w:val="0"/>
        <w:spacing w:beforeAutospacing="0" w:afterAutospacing="0" w:line="560" w:lineRule="exact"/>
        <w:ind w:firstLine="640" w:firstLineChars="200"/>
        <w:textAlignment w:val="baseline"/>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Cs/>
          <w:kern w:val="0"/>
          <w:sz w:val="32"/>
          <w:szCs w:val="32"/>
          <w:highlight w:val="none"/>
        </w:rPr>
        <w:t>（1）</w:t>
      </w:r>
      <w:r>
        <w:rPr>
          <w:rFonts w:hint="eastAsia" w:ascii="仿宋_GB2312" w:hAnsi="仿宋_GB2312" w:eastAsia="仿宋_GB2312" w:cs="仿宋_GB2312"/>
          <w:b/>
          <w:bCs/>
          <w:kern w:val="0"/>
          <w:sz w:val="32"/>
          <w:szCs w:val="32"/>
          <w:highlight w:val="none"/>
          <w:u w:val="single"/>
          <w:lang w:val="en-US" w:eastAsia="zh-CN"/>
        </w:rPr>
        <w:t>响应</w:t>
      </w:r>
      <w:r>
        <w:rPr>
          <w:rFonts w:hint="eastAsia" w:ascii="仿宋_GB2312" w:hAnsi="仿宋_GB2312" w:eastAsia="仿宋_GB2312" w:cs="仿宋_GB2312"/>
          <w:b/>
          <w:bCs/>
          <w:kern w:val="0"/>
          <w:sz w:val="32"/>
          <w:szCs w:val="32"/>
          <w:highlight w:val="none"/>
          <w:u w:val="single"/>
        </w:rPr>
        <w:t>文件</w:t>
      </w:r>
      <w:r>
        <w:rPr>
          <w:rFonts w:hint="eastAsia" w:ascii="仿宋_GB2312" w:hAnsi="仿宋_GB2312" w:eastAsia="仿宋_GB2312" w:cs="仿宋_GB2312"/>
          <w:b/>
          <w:spacing w:val="-4"/>
          <w:sz w:val="32"/>
          <w:szCs w:val="32"/>
          <w:highlight w:val="none"/>
          <w:u w:val="single"/>
        </w:rPr>
        <w:t>制作形式为电子文件</w:t>
      </w:r>
      <w:r>
        <w:rPr>
          <w:rFonts w:hint="eastAsia" w:ascii="仿宋_GB2312" w:hAnsi="仿宋_GB2312" w:eastAsia="仿宋_GB2312" w:cs="仿宋_GB2312"/>
          <w:spacing w:val="-4"/>
          <w:sz w:val="32"/>
          <w:szCs w:val="32"/>
          <w:highlight w:val="none"/>
        </w:rPr>
        <w:t>，</w:t>
      </w:r>
      <w:r>
        <w:rPr>
          <w:rFonts w:hint="eastAsia" w:ascii="仿宋_GB2312" w:hAnsi="仿宋_GB2312" w:eastAsia="仿宋_GB2312" w:cs="仿宋_GB2312"/>
          <w:b/>
          <w:bCs/>
          <w:spacing w:val="-4"/>
          <w:sz w:val="32"/>
          <w:szCs w:val="32"/>
          <w:highlight w:val="none"/>
        </w:rPr>
        <w:t>由本附件上述资料</w:t>
      </w:r>
      <w:r>
        <w:rPr>
          <w:rFonts w:hint="eastAsia" w:ascii="仿宋_GB2312" w:hAnsi="仿宋_GB2312" w:eastAsia="仿宋_GB2312" w:cs="仿宋_GB2312"/>
          <w:b/>
          <w:bCs/>
          <w:spacing w:val="-4"/>
          <w:sz w:val="32"/>
          <w:szCs w:val="32"/>
          <w:highlight w:val="none"/>
          <w:u w:val="single"/>
        </w:rPr>
        <w:t>经扫描（或照相）形成的PDF文档或 图片</w:t>
      </w:r>
      <w:r>
        <w:rPr>
          <w:rFonts w:hint="eastAsia" w:ascii="仿宋_GB2312" w:hAnsi="仿宋_GB2312" w:eastAsia="仿宋_GB2312" w:cs="仿宋_GB2312"/>
          <w:b/>
          <w:bCs/>
          <w:kern w:val="0"/>
          <w:sz w:val="32"/>
          <w:szCs w:val="32"/>
          <w:highlight w:val="none"/>
        </w:rPr>
        <w:t>，否则视为无效申请文件。</w:t>
      </w:r>
    </w:p>
    <w:p w14:paraId="4450B320">
      <w:pPr>
        <w:keepNext w:val="0"/>
        <w:keepLines w:val="0"/>
        <w:pageBreakBefore w:val="0"/>
        <w:widowControl/>
        <w:kinsoku/>
        <w:wordWrap/>
        <w:overflowPunct/>
        <w:topLinePunct w:val="0"/>
        <w:autoSpaceDE w:val="0"/>
        <w:autoSpaceDN w:val="0"/>
        <w:bidi w:val="0"/>
        <w:spacing w:beforeAutospacing="0" w:afterAutospacing="0" w:line="560" w:lineRule="exact"/>
        <w:ind w:firstLine="562" w:firstLineChars="175"/>
        <w:jc w:val="left"/>
        <w:textAlignment w:val="baseline"/>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（2）</w:t>
      </w:r>
      <w:r>
        <w:rPr>
          <w:rFonts w:hint="eastAsia" w:ascii="仿宋_GB2312" w:hAnsi="仿宋_GB2312" w:eastAsia="仿宋_GB2312" w:cs="仿宋_GB2312"/>
          <w:b/>
          <w:bCs/>
          <w:kern w:val="0"/>
          <w:sz w:val="32"/>
          <w:szCs w:val="32"/>
          <w:highlight w:val="none"/>
          <w:lang w:val="en-US" w:eastAsia="zh-CN"/>
        </w:rPr>
        <w:t>响应</w:t>
      </w:r>
      <w:r>
        <w:rPr>
          <w:rFonts w:hint="eastAsia" w:ascii="仿宋_GB2312" w:hAnsi="仿宋_GB2312" w:eastAsia="仿宋_GB2312" w:cs="仿宋_GB2312"/>
          <w:b/>
          <w:bCs/>
          <w:kern w:val="0"/>
          <w:sz w:val="32"/>
          <w:szCs w:val="32"/>
          <w:highlight w:val="none"/>
        </w:rPr>
        <w:t>文件内容因模糊不清等原因影响采购人辨认的，由此造成</w:t>
      </w:r>
      <w:r>
        <w:rPr>
          <w:rFonts w:hint="eastAsia" w:ascii="仿宋_GB2312" w:hAnsi="仿宋_GB2312" w:eastAsia="仿宋_GB2312" w:cs="仿宋_GB2312"/>
          <w:b/>
          <w:bCs/>
          <w:spacing w:val="-4"/>
          <w:sz w:val="32"/>
          <w:szCs w:val="32"/>
          <w:highlight w:val="none"/>
        </w:rPr>
        <w:t>对</w:t>
      </w:r>
      <w:r>
        <w:rPr>
          <w:rStyle w:val="11"/>
          <w:rFonts w:hint="eastAsia" w:ascii="仿宋_GB2312" w:hAnsi="仿宋_GB2312" w:eastAsia="仿宋_GB2312" w:cs="仿宋_GB2312"/>
          <w:b w:val="0"/>
          <w:bCs w:val="0"/>
          <w:color w:val="000000"/>
          <w:spacing w:val="-8"/>
          <w:kern w:val="0"/>
          <w:sz w:val="32"/>
          <w:szCs w:val="32"/>
          <w:highlight w:val="none"/>
          <w:lang w:val="en-US" w:eastAsia="zh-CN"/>
        </w:rPr>
        <w:t>供应商</w:t>
      </w:r>
      <w:r>
        <w:rPr>
          <w:rFonts w:hint="eastAsia" w:ascii="仿宋_GB2312" w:hAnsi="仿宋_GB2312" w:eastAsia="仿宋_GB2312" w:cs="仿宋_GB2312"/>
          <w:b/>
          <w:bCs/>
          <w:spacing w:val="-4"/>
          <w:sz w:val="32"/>
          <w:szCs w:val="32"/>
          <w:highlight w:val="none"/>
        </w:rPr>
        <w:t>做出不利评审结果的，责任由</w:t>
      </w:r>
      <w:r>
        <w:rPr>
          <w:rStyle w:val="11"/>
          <w:rFonts w:hint="eastAsia" w:ascii="仿宋_GB2312" w:hAnsi="仿宋_GB2312" w:eastAsia="仿宋_GB2312" w:cs="仿宋_GB2312"/>
          <w:b w:val="0"/>
          <w:bCs w:val="0"/>
          <w:color w:val="000000"/>
          <w:spacing w:val="-8"/>
          <w:kern w:val="0"/>
          <w:sz w:val="32"/>
          <w:szCs w:val="32"/>
          <w:highlight w:val="none"/>
          <w:lang w:val="en-US" w:eastAsia="zh-CN"/>
        </w:rPr>
        <w:t>供应商</w:t>
      </w:r>
      <w:r>
        <w:rPr>
          <w:rFonts w:hint="eastAsia" w:ascii="仿宋_GB2312" w:hAnsi="仿宋_GB2312" w:eastAsia="仿宋_GB2312" w:cs="仿宋_GB2312"/>
          <w:b/>
          <w:bCs/>
          <w:spacing w:val="-4"/>
          <w:sz w:val="32"/>
          <w:szCs w:val="32"/>
          <w:highlight w:val="none"/>
        </w:rPr>
        <w:t>自负。</w:t>
      </w:r>
    </w:p>
    <w:p w14:paraId="1CC52A3C">
      <w:pPr>
        <w:keepNext w:val="0"/>
        <w:keepLines w:val="0"/>
        <w:pageBreakBefore w:val="0"/>
        <w:kinsoku/>
        <w:overflowPunct/>
        <w:topLinePunct w:val="0"/>
        <w:autoSpaceDE w:val="0"/>
        <w:autoSpaceDN w:val="0"/>
        <w:bidi w:val="0"/>
        <w:spacing w:beforeAutospacing="0" w:afterAutospacing="0" w:line="560" w:lineRule="exact"/>
        <w:ind w:firstLine="562" w:firstLineChars="175"/>
        <w:jc w:val="left"/>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kern w:val="0"/>
          <w:sz w:val="32"/>
          <w:szCs w:val="32"/>
          <w:highlight w:val="none"/>
        </w:rPr>
        <w:t>（3）</w:t>
      </w:r>
      <w:r>
        <w:rPr>
          <w:rStyle w:val="11"/>
          <w:rFonts w:hint="eastAsia" w:ascii="仿宋_GB2312" w:hAnsi="仿宋_GB2312" w:eastAsia="仿宋_GB2312" w:cs="仿宋_GB2312"/>
          <w:b w:val="0"/>
          <w:bCs w:val="0"/>
          <w:color w:val="000000"/>
          <w:spacing w:val="-8"/>
          <w:kern w:val="0"/>
          <w:sz w:val="32"/>
          <w:szCs w:val="32"/>
          <w:highlight w:val="none"/>
          <w:lang w:val="en-US" w:eastAsia="zh-CN"/>
        </w:rPr>
        <w:t>供应商</w:t>
      </w:r>
      <w:r>
        <w:rPr>
          <w:rFonts w:hint="eastAsia" w:ascii="仿宋_GB2312" w:hAnsi="仿宋_GB2312" w:eastAsia="仿宋_GB2312" w:cs="仿宋_GB2312"/>
          <w:b/>
          <w:sz w:val="32"/>
          <w:szCs w:val="32"/>
          <w:highlight w:val="none"/>
          <w:u w:val="single"/>
        </w:rPr>
        <w:t>需严格按附件2格式内容制作，若</w:t>
      </w:r>
      <w:r>
        <w:rPr>
          <w:rFonts w:hint="eastAsia" w:ascii="仿宋_GB2312" w:hAnsi="仿宋_GB2312" w:eastAsia="仿宋_GB2312" w:cs="仿宋_GB2312"/>
          <w:b/>
          <w:sz w:val="32"/>
          <w:szCs w:val="32"/>
          <w:highlight w:val="none"/>
          <w:u w:val="single"/>
          <w:lang w:val="en-US" w:eastAsia="zh-CN"/>
        </w:rPr>
        <w:t>响应</w:t>
      </w:r>
      <w:r>
        <w:rPr>
          <w:rFonts w:hint="eastAsia" w:ascii="仿宋_GB2312" w:hAnsi="仿宋_GB2312" w:eastAsia="仿宋_GB2312" w:cs="仿宋_GB2312"/>
          <w:b/>
          <w:sz w:val="32"/>
          <w:szCs w:val="32"/>
          <w:highlight w:val="none"/>
          <w:u w:val="single"/>
        </w:rPr>
        <w:t>文件出现附件2格式的★号项内容缺失，则视为出现重大漏项，采购人将不予接受</w:t>
      </w:r>
      <w:r>
        <w:rPr>
          <w:rFonts w:hint="eastAsia" w:ascii="仿宋_GB2312" w:hAnsi="仿宋_GB2312" w:eastAsia="仿宋_GB2312" w:cs="仿宋_GB2312"/>
          <w:b/>
          <w:sz w:val="32"/>
          <w:szCs w:val="32"/>
          <w:highlight w:val="none"/>
        </w:rPr>
        <w:t>。</w:t>
      </w:r>
    </w:p>
    <w:p w14:paraId="3EEDE49B">
      <w:pPr>
        <w:pStyle w:val="4"/>
        <w:keepNext w:val="0"/>
        <w:keepLines w:val="0"/>
        <w:widowControl/>
        <w:suppressLineNumbers w:val="0"/>
        <w:pBdr>
          <w:bottom w:val="none" w:color="auto" w:sz="0" w:space="0"/>
        </w:pBdr>
        <w:spacing w:before="180" w:beforeAutospacing="0" w:after="60" w:afterAutospacing="0"/>
        <w:ind w:left="0" w:right="0"/>
        <w:rPr>
          <w:rFonts w:hint="default" w:ascii="黑体" w:hAnsi="黑体" w:eastAsia="黑体" w:cs="黑体"/>
          <w:b w:val="0"/>
          <w:bCs/>
          <w:i w:val="0"/>
          <w:iCs w:val="0"/>
          <w:caps w:val="0"/>
          <w:spacing w:val="0"/>
          <w:kern w:val="2"/>
          <w:sz w:val="32"/>
          <w:szCs w:val="32"/>
          <w:highlight w:val="none"/>
          <w:shd w:val="clear" w:color="auto" w:fill="auto"/>
          <w:lang w:bidi="ar-SA"/>
        </w:rPr>
      </w:pPr>
    </w:p>
    <w:p w14:paraId="04988A95">
      <w:pPr>
        <w:pStyle w:val="4"/>
        <w:keepNext w:val="0"/>
        <w:keepLines w:val="0"/>
        <w:widowControl/>
        <w:suppressLineNumbers w:val="0"/>
        <w:pBdr>
          <w:bottom w:val="none" w:color="auto" w:sz="0" w:space="0"/>
        </w:pBdr>
        <w:spacing w:before="180" w:beforeAutospacing="0" w:after="60" w:afterAutospacing="0"/>
        <w:ind w:left="0" w:right="0"/>
        <w:rPr>
          <w:rFonts w:hint="default" w:ascii="黑体" w:hAnsi="黑体" w:eastAsia="黑体" w:cs="黑体"/>
          <w:b w:val="0"/>
          <w:bCs/>
          <w:i w:val="0"/>
          <w:iCs w:val="0"/>
          <w:caps w:val="0"/>
          <w:spacing w:val="0"/>
          <w:kern w:val="2"/>
          <w:sz w:val="32"/>
          <w:szCs w:val="32"/>
          <w:highlight w:val="none"/>
          <w:shd w:val="clear" w:color="auto" w:fill="auto"/>
          <w:lang w:bidi="ar-SA"/>
        </w:rPr>
      </w:pPr>
    </w:p>
    <w:p w14:paraId="2C96A548">
      <w:pPr>
        <w:pStyle w:val="4"/>
        <w:keepNext w:val="0"/>
        <w:keepLines w:val="0"/>
        <w:widowControl/>
        <w:suppressLineNumbers w:val="0"/>
        <w:pBdr>
          <w:bottom w:val="none" w:color="auto" w:sz="0" w:space="0"/>
        </w:pBdr>
        <w:spacing w:before="180" w:beforeAutospacing="0" w:after="60" w:afterAutospacing="0"/>
        <w:ind w:left="0" w:right="0"/>
        <w:rPr>
          <w:rFonts w:hint="default" w:ascii="黑体" w:hAnsi="黑体" w:eastAsia="黑体" w:cs="黑体"/>
          <w:b w:val="0"/>
          <w:bCs/>
          <w:i w:val="0"/>
          <w:iCs w:val="0"/>
          <w:caps w:val="0"/>
          <w:spacing w:val="0"/>
          <w:kern w:val="2"/>
          <w:sz w:val="32"/>
          <w:szCs w:val="32"/>
          <w:highlight w:val="none"/>
          <w:shd w:val="clear" w:color="auto" w:fill="auto"/>
          <w:lang w:bidi="ar-SA"/>
        </w:rPr>
      </w:pPr>
    </w:p>
    <w:p w14:paraId="0286E005">
      <w:pPr>
        <w:pStyle w:val="4"/>
        <w:keepNext w:val="0"/>
        <w:keepLines w:val="0"/>
        <w:widowControl/>
        <w:suppressLineNumbers w:val="0"/>
        <w:pBdr>
          <w:bottom w:val="none" w:color="auto" w:sz="0" w:space="0"/>
        </w:pBdr>
        <w:spacing w:before="180" w:beforeAutospacing="0" w:after="60" w:afterAutospacing="0"/>
        <w:ind w:left="0" w:right="0"/>
        <w:rPr>
          <w:rFonts w:hint="default" w:ascii="黑体" w:hAnsi="黑体" w:eastAsia="黑体" w:cs="黑体"/>
          <w:b w:val="0"/>
          <w:bCs/>
          <w:i w:val="0"/>
          <w:iCs w:val="0"/>
          <w:caps w:val="0"/>
          <w:spacing w:val="0"/>
          <w:kern w:val="2"/>
          <w:sz w:val="32"/>
          <w:szCs w:val="32"/>
          <w:highlight w:val="none"/>
          <w:shd w:val="clear" w:color="auto" w:fill="auto"/>
          <w:lang w:bidi="ar-SA"/>
        </w:rPr>
      </w:pPr>
    </w:p>
    <w:p w14:paraId="1464E945">
      <w:pPr>
        <w:pStyle w:val="4"/>
        <w:keepNext w:val="0"/>
        <w:keepLines w:val="0"/>
        <w:widowControl/>
        <w:suppressLineNumbers w:val="0"/>
        <w:pBdr>
          <w:bottom w:val="none" w:color="auto" w:sz="0" w:space="0"/>
        </w:pBdr>
        <w:spacing w:before="180" w:beforeAutospacing="0" w:after="60" w:afterAutospacing="0"/>
        <w:ind w:left="0" w:right="0"/>
        <w:rPr>
          <w:rFonts w:hint="default" w:ascii="黑体" w:hAnsi="黑体" w:eastAsia="黑体" w:cs="黑体"/>
          <w:b w:val="0"/>
          <w:bCs/>
          <w:i w:val="0"/>
          <w:iCs w:val="0"/>
          <w:caps w:val="0"/>
          <w:spacing w:val="0"/>
          <w:kern w:val="2"/>
          <w:sz w:val="32"/>
          <w:szCs w:val="32"/>
          <w:highlight w:val="none"/>
          <w:shd w:val="clear" w:color="auto" w:fill="auto"/>
          <w:lang w:bidi="ar-SA"/>
        </w:rPr>
      </w:pPr>
    </w:p>
    <w:p w14:paraId="695ED3A8">
      <w:pPr>
        <w:pStyle w:val="4"/>
        <w:keepNext w:val="0"/>
        <w:keepLines w:val="0"/>
        <w:widowControl/>
        <w:suppressLineNumbers w:val="0"/>
        <w:pBdr>
          <w:bottom w:val="none" w:color="auto" w:sz="0" w:space="0"/>
        </w:pBdr>
        <w:spacing w:before="180" w:beforeAutospacing="0" w:after="60" w:afterAutospacing="0"/>
        <w:ind w:left="0" w:right="0"/>
        <w:rPr>
          <w:rFonts w:hint="default" w:ascii="黑体" w:hAnsi="黑体" w:eastAsia="黑体" w:cs="黑体"/>
          <w:b w:val="0"/>
          <w:bCs/>
          <w:i w:val="0"/>
          <w:iCs w:val="0"/>
          <w:caps w:val="0"/>
          <w:spacing w:val="0"/>
          <w:kern w:val="2"/>
          <w:sz w:val="32"/>
          <w:szCs w:val="32"/>
          <w:highlight w:val="none"/>
          <w:shd w:val="clear" w:color="auto" w:fill="auto"/>
          <w:lang w:bidi="ar-SA"/>
        </w:rPr>
      </w:pPr>
    </w:p>
    <w:p w14:paraId="08BD7BB7">
      <w:pPr>
        <w:pStyle w:val="4"/>
        <w:keepNext w:val="0"/>
        <w:keepLines w:val="0"/>
        <w:widowControl/>
        <w:suppressLineNumbers w:val="0"/>
        <w:pBdr>
          <w:bottom w:val="none" w:color="auto" w:sz="0" w:space="0"/>
        </w:pBdr>
        <w:spacing w:before="180" w:beforeAutospacing="0" w:after="60" w:afterAutospacing="0"/>
        <w:ind w:left="0" w:right="0"/>
        <w:rPr>
          <w:rFonts w:hint="default" w:ascii="黑体" w:hAnsi="黑体" w:eastAsia="黑体" w:cs="黑体"/>
          <w:b w:val="0"/>
          <w:bCs/>
          <w:i w:val="0"/>
          <w:iCs w:val="0"/>
          <w:caps w:val="0"/>
          <w:spacing w:val="0"/>
          <w:kern w:val="2"/>
          <w:sz w:val="32"/>
          <w:szCs w:val="32"/>
          <w:highlight w:val="none"/>
          <w:shd w:val="clear" w:color="auto" w:fill="auto"/>
          <w:lang w:bidi="ar-SA"/>
        </w:rPr>
      </w:pPr>
    </w:p>
    <w:p w14:paraId="33AB2BC6">
      <w:pPr>
        <w:pStyle w:val="4"/>
        <w:keepNext w:val="0"/>
        <w:keepLines w:val="0"/>
        <w:widowControl/>
        <w:suppressLineNumbers w:val="0"/>
        <w:pBdr>
          <w:bottom w:val="none" w:color="auto" w:sz="0" w:space="0"/>
        </w:pBdr>
        <w:spacing w:before="180" w:beforeAutospacing="0" w:after="60" w:afterAutospacing="0"/>
        <w:ind w:left="0" w:right="0"/>
        <w:rPr>
          <w:rFonts w:hint="default" w:ascii="黑体" w:hAnsi="黑体" w:eastAsia="黑体" w:cs="黑体"/>
          <w:b w:val="0"/>
          <w:bCs/>
          <w:i w:val="0"/>
          <w:iCs w:val="0"/>
          <w:caps w:val="0"/>
          <w:spacing w:val="0"/>
          <w:kern w:val="2"/>
          <w:sz w:val="32"/>
          <w:szCs w:val="32"/>
          <w:highlight w:val="none"/>
          <w:shd w:val="clear" w:color="auto" w:fill="auto"/>
          <w:lang w:bidi="ar-SA"/>
        </w:rPr>
      </w:pPr>
    </w:p>
    <w:p w14:paraId="72906DE3">
      <w:pPr>
        <w:pStyle w:val="4"/>
        <w:keepNext w:val="0"/>
        <w:keepLines w:val="0"/>
        <w:widowControl/>
        <w:suppressLineNumbers w:val="0"/>
        <w:pBdr>
          <w:bottom w:val="none" w:color="auto" w:sz="0" w:space="0"/>
        </w:pBdr>
        <w:spacing w:before="180" w:beforeAutospacing="0" w:after="60" w:afterAutospacing="0"/>
        <w:ind w:left="0" w:right="0"/>
        <w:rPr>
          <w:rFonts w:hint="default" w:ascii="黑体" w:hAnsi="黑体" w:eastAsia="黑体" w:cs="黑体"/>
          <w:b w:val="0"/>
          <w:bCs/>
          <w:i w:val="0"/>
          <w:iCs w:val="0"/>
          <w:caps w:val="0"/>
          <w:spacing w:val="0"/>
          <w:kern w:val="2"/>
          <w:sz w:val="32"/>
          <w:szCs w:val="32"/>
          <w:highlight w:val="none"/>
          <w:shd w:val="clear" w:color="auto" w:fill="auto"/>
          <w:lang w:bidi="ar-SA"/>
        </w:rPr>
      </w:pPr>
    </w:p>
    <w:p w14:paraId="1823960D">
      <w:pPr>
        <w:pStyle w:val="4"/>
        <w:keepNext w:val="0"/>
        <w:keepLines w:val="0"/>
        <w:widowControl/>
        <w:suppressLineNumbers w:val="0"/>
        <w:pBdr>
          <w:bottom w:val="none" w:color="auto" w:sz="0" w:space="0"/>
        </w:pBdr>
        <w:spacing w:before="180" w:beforeAutospacing="0" w:after="60" w:afterAutospacing="0"/>
        <w:ind w:left="0" w:right="0"/>
        <w:rPr>
          <w:rFonts w:hint="default" w:ascii="黑体" w:hAnsi="黑体" w:eastAsia="黑体" w:cs="黑体"/>
          <w:b w:val="0"/>
          <w:bCs/>
          <w:i w:val="0"/>
          <w:iCs w:val="0"/>
          <w:caps w:val="0"/>
          <w:spacing w:val="0"/>
          <w:kern w:val="2"/>
          <w:sz w:val="32"/>
          <w:szCs w:val="32"/>
          <w:highlight w:val="none"/>
          <w:shd w:val="clear" w:color="auto" w:fill="auto"/>
          <w:lang w:bidi="ar-SA"/>
        </w:rPr>
      </w:pPr>
    </w:p>
    <w:p w14:paraId="0136D1E0">
      <w:pPr>
        <w:pStyle w:val="4"/>
        <w:keepNext w:val="0"/>
        <w:keepLines w:val="0"/>
        <w:widowControl/>
        <w:suppressLineNumbers w:val="0"/>
        <w:pBdr>
          <w:bottom w:val="none" w:color="auto" w:sz="0" w:space="0"/>
        </w:pBdr>
        <w:spacing w:before="180" w:beforeAutospacing="0" w:after="60" w:afterAutospacing="0"/>
        <w:ind w:left="0" w:right="0"/>
        <w:rPr>
          <w:rFonts w:hint="default" w:ascii="黑体" w:hAnsi="黑体" w:eastAsia="黑体" w:cs="黑体"/>
          <w:b w:val="0"/>
          <w:bCs/>
          <w:i w:val="0"/>
          <w:iCs w:val="0"/>
          <w:caps w:val="0"/>
          <w:spacing w:val="0"/>
          <w:kern w:val="2"/>
          <w:sz w:val="32"/>
          <w:szCs w:val="32"/>
          <w:highlight w:val="none"/>
          <w:shd w:val="clear" w:color="auto" w:fill="auto"/>
          <w:lang w:bidi="ar-SA"/>
        </w:rPr>
      </w:pPr>
    </w:p>
    <w:p w14:paraId="6C4A7E1F">
      <w:pPr>
        <w:pStyle w:val="4"/>
        <w:keepNext w:val="0"/>
        <w:keepLines w:val="0"/>
        <w:widowControl/>
        <w:suppressLineNumbers w:val="0"/>
        <w:pBdr>
          <w:bottom w:val="none" w:color="auto" w:sz="0" w:space="0"/>
        </w:pBdr>
        <w:spacing w:before="180" w:beforeAutospacing="0" w:after="60" w:afterAutospacing="0"/>
        <w:ind w:left="0" w:right="0"/>
        <w:rPr>
          <w:rFonts w:hint="default" w:ascii="黑体" w:hAnsi="黑体" w:eastAsia="黑体" w:cs="黑体"/>
          <w:b w:val="0"/>
          <w:bCs/>
          <w:i w:val="0"/>
          <w:iCs w:val="0"/>
          <w:caps w:val="0"/>
          <w:spacing w:val="0"/>
          <w:kern w:val="2"/>
          <w:sz w:val="32"/>
          <w:szCs w:val="32"/>
          <w:highlight w:val="none"/>
          <w:shd w:val="clear" w:color="auto" w:fill="auto"/>
          <w:lang w:bidi="ar-SA"/>
        </w:rPr>
      </w:pPr>
    </w:p>
    <w:p w14:paraId="1B607D4E">
      <w:pPr>
        <w:pStyle w:val="4"/>
        <w:keepNext w:val="0"/>
        <w:keepLines w:val="0"/>
        <w:widowControl/>
        <w:suppressLineNumbers w:val="0"/>
        <w:pBdr>
          <w:bottom w:val="none" w:color="auto" w:sz="0" w:space="0"/>
        </w:pBdr>
        <w:spacing w:before="180" w:beforeAutospacing="0" w:after="60" w:afterAutospacing="0"/>
        <w:ind w:left="0" w:right="0"/>
        <w:rPr>
          <w:rFonts w:hint="default" w:ascii="黑体" w:hAnsi="黑体" w:eastAsia="黑体" w:cs="黑体"/>
          <w:b w:val="0"/>
          <w:bCs/>
          <w:i w:val="0"/>
          <w:iCs w:val="0"/>
          <w:caps w:val="0"/>
          <w:spacing w:val="0"/>
          <w:kern w:val="2"/>
          <w:sz w:val="32"/>
          <w:szCs w:val="32"/>
          <w:highlight w:val="none"/>
          <w:shd w:val="clear" w:color="auto" w:fill="auto"/>
          <w:lang w:bidi="ar-SA"/>
        </w:rPr>
      </w:pPr>
    </w:p>
    <w:p w14:paraId="29F7858E">
      <w:pPr>
        <w:pStyle w:val="4"/>
        <w:keepNext w:val="0"/>
        <w:keepLines w:val="0"/>
        <w:widowControl/>
        <w:suppressLineNumbers w:val="0"/>
        <w:pBdr>
          <w:bottom w:val="none" w:color="auto" w:sz="0" w:space="0"/>
        </w:pBdr>
        <w:spacing w:before="180" w:beforeAutospacing="0" w:after="60" w:afterAutospacing="0"/>
        <w:ind w:left="0" w:right="0"/>
        <w:rPr>
          <w:rFonts w:hint="default" w:ascii="黑体" w:hAnsi="黑体" w:eastAsia="黑体" w:cs="黑体"/>
          <w:b w:val="0"/>
          <w:bCs/>
          <w:i w:val="0"/>
          <w:iCs w:val="0"/>
          <w:caps w:val="0"/>
          <w:spacing w:val="0"/>
          <w:kern w:val="2"/>
          <w:sz w:val="32"/>
          <w:szCs w:val="32"/>
          <w:highlight w:val="none"/>
          <w:shd w:val="clear" w:color="auto" w:fill="auto"/>
          <w:lang w:bidi="ar-SA"/>
        </w:rPr>
      </w:pPr>
      <w:r>
        <w:rPr>
          <w:rFonts w:hint="default" w:ascii="黑体" w:hAnsi="黑体" w:eastAsia="黑体" w:cs="黑体"/>
          <w:b w:val="0"/>
          <w:bCs/>
          <w:i w:val="0"/>
          <w:iCs w:val="0"/>
          <w:caps w:val="0"/>
          <w:spacing w:val="0"/>
          <w:kern w:val="2"/>
          <w:sz w:val="32"/>
          <w:szCs w:val="32"/>
          <w:highlight w:val="none"/>
          <w:shd w:val="clear" w:color="auto" w:fill="auto"/>
          <w:lang w:bidi="ar-SA"/>
        </w:rPr>
        <w:t>附件 3：</w:t>
      </w:r>
    </w:p>
    <w:p w14:paraId="260B8B79">
      <w:pPr>
        <w:spacing w:line="560" w:lineRule="exact"/>
        <w:jc w:val="center"/>
        <w:textAlignment w:val="baseline"/>
        <w:rPr>
          <w:rFonts w:hint="eastAsia" w:ascii="方正仿宋_GB2312" w:hAnsi="方正仿宋_GB2312" w:eastAsia="方正仿宋_GB2312" w:cs="方正仿宋_GB2312"/>
          <w:b w:val="0"/>
          <w:bCs w:val="0"/>
          <w:color w:val="000000"/>
          <w:kern w:val="2"/>
          <w:sz w:val="44"/>
          <w:szCs w:val="44"/>
          <w:highlight w:val="none"/>
          <w:lang w:val="en-US" w:eastAsia="zh-CN" w:bidi="ar-SA"/>
        </w:rPr>
      </w:pPr>
      <w:r>
        <w:rPr>
          <w:rFonts w:hint="eastAsia" w:ascii="方正仿宋_GB2312" w:hAnsi="方正仿宋_GB2312" w:eastAsia="方正仿宋_GB2312" w:cs="方正仿宋_GB2312"/>
          <w:b w:val="0"/>
          <w:bCs w:val="0"/>
          <w:color w:val="000000"/>
          <w:kern w:val="2"/>
          <w:sz w:val="44"/>
          <w:szCs w:val="44"/>
          <w:highlight w:val="none"/>
          <w:lang w:val="en-US" w:eastAsia="zh-CN" w:bidi="ar-SA"/>
        </w:rPr>
        <w:t>报价函（模板）</w:t>
      </w:r>
    </w:p>
    <w:p w14:paraId="4F25FEA3">
      <w:pPr>
        <w:keepNext w:val="0"/>
        <w:keepLines w:val="0"/>
        <w:widowControl/>
        <w:suppressLineNumbers w:val="0"/>
        <w:spacing w:before="180" w:beforeAutospacing="0" w:after="0" w:afterAutospacing="0"/>
        <w:ind w:left="0" w:right="0"/>
        <w:jc w:val="left"/>
      </w:pPr>
    </w:p>
    <w:p w14:paraId="5D623AA2">
      <w:pPr>
        <w:keepNext w:val="0"/>
        <w:keepLines w:val="0"/>
        <w:pageBreakBefore w:val="0"/>
        <w:widowControl/>
        <w:kinsoku/>
        <w:overflowPunct/>
        <w:topLinePunct w:val="0"/>
        <w:autoSpaceDE/>
        <w:autoSpaceDN/>
        <w:bidi w:val="0"/>
        <w:snapToGrid/>
        <w:spacing w:beforeAutospacing="0" w:afterAutospacing="0" w:line="560" w:lineRule="exact"/>
        <w:ind w:firstLine="0" w:firstLineChars="0"/>
        <w:jc w:val="left"/>
        <w:textAlignment w:val="baseline"/>
        <w:rPr>
          <w:rStyle w:val="11"/>
          <w:rFonts w:ascii="仿宋" w:hAnsi="仿宋" w:eastAsia="仿宋" w:cs="仿宋"/>
          <w:color w:val="000000"/>
          <w:spacing w:val="-8"/>
          <w:sz w:val="30"/>
          <w:szCs w:val="30"/>
        </w:rPr>
      </w:pPr>
      <w:r>
        <w:rPr>
          <w:rStyle w:val="11"/>
          <w:rFonts w:ascii="仿宋_GB2312" w:hAnsi="仿宋_GB2312" w:eastAsia="仿宋_GB2312" w:cs="仿宋_GB2312"/>
          <w:color w:val="000000"/>
          <w:spacing w:val="0"/>
          <w:sz w:val="32"/>
          <w:szCs w:val="32"/>
          <w:highlight w:val="none"/>
        </w:rPr>
        <w:t>致绵阳市水务（集团）有限公司第一分公司：</w:t>
      </w:r>
    </w:p>
    <w:p w14:paraId="71F94B0F">
      <w:pPr>
        <w:keepNext w:val="0"/>
        <w:keepLines w:val="0"/>
        <w:pageBreakBefore w:val="0"/>
        <w:widowControl/>
        <w:kinsoku/>
        <w:overflowPunct/>
        <w:topLinePunct w:val="0"/>
        <w:autoSpaceDE/>
        <w:autoSpaceDN/>
        <w:bidi w:val="0"/>
        <w:snapToGrid/>
        <w:spacing w:beforeAutospacing="0" w:afterAutospacing="0" w:line="560" w:lineRule="exact"/>
        <w:ind w:firstLine="640" w:firstLineChars="200"/>
        <w:jc w:val="left"/>
        <w:textAlignment w:val="baseline"/>
        <w:rPr>
          <w:rStyle w:val="11"/>
          <w:rFonts w:ascii="仿宋_GB2312" w:hAnsi="仿宋_GB2312" w:eastAsia="仿宋_GB2312" w:cs="仿宋_GB2312"/>
          <w:color w:val="000000"/>
          <w:spacing w:val="0"/>
          <w:sz w:val="32"/>
          <w:szCs w:val="32"/>
          <w:highlight w:val="none"/>
        </w:rPr>
      </w:pPr>
      <w:r>
        <w:rPr>
          <w:rStyle w:val="11"/>
          <w:rFonts w:ascii="仿宋_GB2312" w:hAnsi="仿宋_GB2312" w:eastAsia="仿宋_GB2312" w:cs="仿宋_GB2312"/>
          <w:color w:val="000000"/>
          <w:spacing w:val="0"/>
          <w:sz w:val="32"/>
          <w:szCs w:val="32"/>
          <w:highlight w:val="none"/>
        </w:rPr>
        <w:t>1.我公司全面研究了贵公司的竞价公告及相关资料。经研究，我司愿以人民币（大写）</w:t>
      </w:r>
      <w:r>
        <w:rPr>
          <w:rFonts w:hint="eastAsia" w:ascii="仿宋_GB2312" w:hAnsi="仿宋_GB2312" w:eastAsia="仿宋_GB2312" w:cs="仿宋_GB2312"/>
          <w:spacing w:val="0"/>
          <w:sz w:val="32"/>
          <w:szCs w:val="32"/>
          <w:highlight w:val="none"/>
          <w:u w:val="single"/>
          <w:lang w:val="en-US" w:eastAsia="zh-CN"/>
        </w:rPr>
        <w:t xml:space="preserve">      </w:t>
      </w:r>
      <w:r>
        <w:rPr>
          <w:rStyle w:val="11"/>
          <w:rFonts w:ascii="仿宋_GB2312" w:hAnsi="仿宋_GB2312" w:eastAsia="仿宋_GB2312" w:cs="仿宋_GB2312"/>
          <w:color w:val="000000"/>
          <w:spacing w:val="0"/>
          <w:sz w:val="32"/>
          <w:szCs w:val="32"/>
          <w:highlight w:val="none"/>
        </w:rPr>
        <w:t xml:space="preserve"> ，（小写）¥ </w:t>
      </w:r>
      <w:r>
        <w:rPr>
          <w:rFonts w:hint="eastAsia" w:ascii="仿宋_GB2312" w:hAnsi="仿宋_GB2312" w:eastAsia="仿宋_GB2312" w:cs="仿宋_GB2312"/>
          <w:spacing w:val="0"/>
          <w:sz w:val="32"/>
          <w:szCs w:val="32"/>
          <w:highlight w:val="none"/>
          <w:u w:val="single"/>
          <w:lang w:val="en-US" w:eastAsia="zh-CN"/>
        </w:rPr>
        <w:t xml:space="preserve">     </w:t>
      </w:r>
      <w:r>
        <w:rPr>
          <w:rStyle w:val="11"/>
          <w:rFonts w:ascii="仿宋_GB2312" w:hAnsi="仿宋_GB2312" w:eastAsia="仿宋_GB2312" w:cs="仿宋_GB2312"/>
          <w:color w:val="000000"/>
          <w:spacing w:val="0"/>
          <w:sz w:val="32"/>
          <w:szCs w:val="32"/>
          <w:highlight w:val="none"/>
        </w:rPr>
        <w:t>元的报价，并遵照竞价公告（含附件）提出的各项规定和要求实施本项目，报价明细清单附后。</w:t>
      </w:r>
    </w:p>
    <w:p w14:paraId="094F53CF">
      <w:pPr>
        <w:keepNext w:val="0"/>
        <w:keepLines w:val="0"/>
        <w:pageBreakBefore w:val="0"/>
        <w:widowControl/>
        <w:kinsoku/>
        <w:overflowPunct/>
        <w:topLinePunct w:val="0"/>
        <w:autoSpaceDE/>
        <w:autoSpaceDN/>
        <w:bidi w:val="0"/>
        <w:snapToGrid/>
        <w:spacing w:beforeAutospacing="0" w:afterAutospacing="0" w:line="560" w:lineRule="exact"/>
        <w:ind w:firstLine="640" w:firstLineChars="200"/>
        <w:jc w:val="left"/>
        <w:textAlignment w:val="baseline"/>
        <w:rPr>
          <w:rStyle w:val="11"/>
          <w:rFonts w:ascii="仿宋_GB2312" w:hAnsi="仿宋_GB2312" w:eastAsia="仿宋_GB2312" w:cs="仿宋_GB2312"/>
          <w:color w:val="000000"/>
          <w:spacing w:val="0"/>
          <w:sz w:val="32"/>
          <w:szCs w:val="32"/>
          <w:highlight w:val="none"/>
        </w:rPr>
      </w:pPr>
      <w:r>
        <w:rPr>
          <w:rStyle w:val="11"/>
          <w:rFonts w:ascii="仿宋_GB2312" w:hAnsi="仿宋_GB2312" w:eastAsia="仿宋_GB2312" w:cs="仿宋_GB2312"/>
          <w:color w:val="000000"/>
          <w:spacing w:val="0"/>
          <w:sz w:val="32"/>
          <w:szCs w:val="32"/>
          <w:highlight w:val="none"/>
        </w:rPr>
        <w:t>2.上述报价包含：此价格为固定包干价，包含</w:t>
      </w:r>
      <w:r>
        <w:rPr>
          <w:rFonts w:hint="default" w:ascii="仿宋_GB2312" w:hAnsi="仿宋_GB2312" w:eastAsia="仿宋_GB2312" w:cs="仿宋_GB2312"/>
          <w:color w:val="auto"/>
          <w:kern w:val="2"/>
          <w:sz w:val="32"/>
          <w:szCs w:val="32"/>
          <w:highlight w:val="none"/>
          <w:lang w:val="en-US" w:eastAsia="zh-CN"/>
        </w:rPr>
        <w:t>税费、人工费、运输费等全部费用</w:t>
      </w:r>
      <w:r>
        <w:rPr>
          <w:rStyle w:val="11"/>
          <w:rFonts w:ascii="仿宋_GB2312" w:hAnsi="仿宋_GB2312" w:eastAsia="仿宋_GB2312" w:cs="仿宋_GB2312"/>
          <w:color w:val="000000"/>
          <w:spacing w:val="0"/>
          <w:sz w:val="32"/>
          <w:szCs w:val="32"/>
          <w:highlight w:val="none"/>
        </w:rPr>
        <w:t>。</w:t>
      </w:r>
    </w:p>
    <w:p w14:paraId="450D0618">
      <w:pPr>
        <w:keepNext w:val="0"/>
        <w:keepLines w:val="0"/>
        <w:pageBreakBefore w:val="0"/>
        <w:widowControl/>
        <w:kinsoku/>
        <w:overflowPunct/>
        <w:topLinePunct w:val="0"/>
        <w:autoSpaceDE/>
        <w:autoSpaceDN/>
        <w:bidi w:val="0"/>
        <w:snapToGrid/>
        <w:spacing w:beforeAutospacing="0" w:afterAutospacing="0" w:line="560" w:lineRule="exact"/>
        <w:ind w:firstLine="640" w:firstLineChars="200"/>
        <w:jc w:val="left"/>
        <w:textAlignment w:val="baseline"/>
        <w:rPr>
          <w:rStyle w:val="11"/>
          <w:rFonts w:ascii="仿宋_GB2312" w:hAnsi="仿宋_GB2312" w:eastAsia="仿宋_GB2312" w:cs="仿宋_GB2312"/>
          <w:color w:val="000000"/>
          <w:spacing w:val="0"/>
          <w:sz w:val="32"/>
          <w:szCs w:val="32"/>
          <w:highlight w:val="none"/>
        </w:rPr>
      </w:pPr>
      <w:r>
        <w:rPr>
          <w:rStyle w:val="11"/>
          <w:rFonts w:ascii="仿宋_GB2312" w:hAnsi="仿宋_GB2312" w:eastAsia="仿宋_GB2312" w:cs="仿宋_GB2312"/>
          <w:color w:val="000000"/>
          <w:spacing w:val="0"/>
          <w:sz w:val="32"/>
          <w:szCs w:val="32"/>
          <w:highlight w:val="none"/>
        </w:rPr>
        <w:t>3.我司承诺报价为固定价，该报价已充分考虑了各种外部因素对报价的影响，接受采购人不接受调价的要求。</w:t>
      </w:r>
    </w:p>
    <w:p w14:paraId="72E65062">
      <w:pPr>
        <w:numPr>
          <w:ilvl w:val="0"/>
          <w:numId w:val="0"/>
        </w:numPr>
        <w:spacing w:line="560" w:lineRule="exact"/>
        <w:ind w:leftChars="0" w:firstLine="640" w:firstLineChars="200"/>
        <w:jc w:val="left"/>
        <w:textAlignment w:val="baseline"/>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val="en-US" w:eastAsia="zh-CN"/>
        </w:rPr>
        <w:t>4.</w:t>
      </w:r>
      <w:r>
        <w:rPr>
          <w:rFonts w:hint="default" w:ascii="仿宋_GB2312" w:hAnsi="仿宋_GB2312" w:eastAsia="仿宋_GB2312" w:cs="仿宋_GB2312"/>
          <w:sz w:val="32"/>
          <w:szCs w:val="32"/>
          <w:highlight w:val="none"/>
        </w:rPr>
        <w:t>工期</w:t>
      </w:r>
    </w:p>
    <w:p w14:paraId="44A4D5E4">
      <w:pPr>
        <w:numPr>
          <w:ilvl w:val="0"/>
          <w:numId w:val="0"/>
        </w:numPr>
        <w:spacing w:line="560" w:lineRule="exact"/>
        <w:ind w:leftChars="0" w:firstLine="640" w:firstLineChars="200"/>
        <w:jc w:val="left"/>
        <w:textAlignment w:val="baseline"/>
        <w:rPr>
          <w:rFonts w:hint="default" w:ascii="仿宋_GB2312" w:hAnsi="仿宋_GB2312" w:eastAsia="仿宋_GB2312" w:cs="仿宋_GB2312"/>
          <w:bCs w:val="0"/>
          <w:color w:val="auto"/>
          <w:sz w:val="32"/>
          <w:szCs w:val="32"/>
          <w:highlight w:val="none"/>
        </w:rPr>
      </w:pPr>
      <w:r>
        <w:rPr>
          <w:rFonts w:hint="default" w:ascii="仿宋_GB2312" w:hAnsi="仿宋_GB2312" w:eastAsia="仿宋_GB2312" w:cs="仿宋_GB2312"/>
          <w:sz w:val="32"/>
          <w:szCs w:val="32"/>
          <w:highlight w:val="none"/>
          <w:lang w:val="en-US" w:eastAsia="zh-CN"/>
        </w:rPr>
        <w:t>我司在</w:t>
      </w:r>
      <w:r>
        <w:rPr>
          <w:rFonts w:hint="default" w:ascii="仿宋_GB2312" w:hAnsi="仿宋_GB2312" w:eastAsia="仿宋_GB2312" w:cs="仿宋_GB2312"/>
          <w:i w:val="0"/>
          <w:iCs w:val="0"/>
          <w:caps w:val="0"/>
          <w:spacing w:val="0"/>
          <w:sz w:val="32"/>
          <w:szCs w:val="32"/>
          <w:highlight w:val="none"/>
          <w:shd w:val="clear" w:color="auto" w:fill="auto"/>
        </w:rPr>
        <w:t>合同签订之日起 30 个日历日内</w:t>
      </w:r>
      <w:r>
        <w:rPr>
          <w:rFonts w:hint="eastAsia" w:ascii="仿宋_GB2312" w:hAnsi="仿宋_GB2312" w:eastAsia="仿宋_GB2312" w:cs="仿宋_GB2312"/>
          <w:i w:val="0"/>
          <w:iCs w:val="0"/>
          <w:caps w:val="0"/>
          <w:spacing w:val="0"/>
          <w:sz w:val="32"/>
          <w:szCs w:val="32"/>
          <w:highlight w:val="none"/>
          <w:shd w:val="clear" w:color="auto" w:fill="auto"/>
          <w:lang w:val="en-US" w:eastAsia="zh-CN"/>
        </w:rPr>
        <w:t>按合同约定向采购人交付</w:t>
      </w:r>
      <w:r>
        <w:rPr>
          <w:rFonts w:hint="default" w:ascii="仿宋_GB2312" w:hAnsi="仿宋_GB2312" w:eastAsia="仿宋_GB2312" w:cs="仿宋_GB2312"/>
          <w:i w:val="0"/>
          <w:iCs w:val="0"/>
          <w:caps w:val="0"/>
          <w:spacing w:val="0"/>
          <w:sz w:val="32"/>
          <w:szCs w:val="32"/>
          <w:highlight w:val="none"/>
          <w:shd w:val="clear" w:color="auto" w:fill="auto"/>
        </w:rPr>
        <w:t>货物。</w:t>
      </w:r>
    </w:p>
    <w:p w14:paraId="7BEB0399">
      <w:pPr>
        <w:keepNext w:val="0"/>
        <w:keepLines w:val="0"/>
        <w:widowControl/>
        <w:numPr>
          <w:ilvl w:val="0"/>
          <w:numId w:val="0"/>
        </w:numPr>
        <w:suppressLineNumbers w:val="0"/>
        <w:pBdr>
          <w:left w:val="none" w:color="auto" w:sz="0" w:space="0"/>
        </w:pBdr>
        <w:spacing w:before="0" w:beforeAutospacing="0" w:after="0" w:afterAutospacing="0" w:line="560" w:lineRule="exact"/>
        <w:ind w:left="0" w:leftChars="0" w:right="0" w:rightChars="0" w:firstLine="640" w:firstLineChars="200"/>
        <w:jc w:val="left"/>
        <w:textAlignment w:val="baseline"/>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en-US" w:eastAsia="zh-CN"/>
        </w:rPr>
        <w:t>货物验收</w:t>
      </w:r>
    </w:p>
    <w:p w14:paraId="295CBD39">
      <w:pPr>
        <w:keepNext w:val="0"/>
        <w:keepLines w:val="0"/>
        <w:pageBreakBefore w:val="0"/>
        <w:widowControl/>
        <w:numPr>
          <w:ilvl w:val="0"/>
          <w:numId w:val="0"/>
        </w:numPr>
        <w:pBdr>
          <w:left w:val="none" w:color="auto" w:sz="0" w:space="0"/>
        </w:pBdr>
        <w:kinsoku/>
        <w:overflowPunct/>
        <w:topLinePunct w:val="0"/>
        <w:autoSpaceDE/>
        <w:autoSpaceDN/>
        <w:bidi w:val="0"/>
        <w:adjustRightInd/>
        <w:snapToGrid/>
        <w:spacing w:beforeAutospacing="0" w:afterAutospacing="0" w:line="560" w:lineRule="exact"/>
        <w:ind w:firstLine="640" w:firstLineChars="200"/>
        <w:jc w:val="left"/>
        <w:textAlignment w:val="baseline"/>
        <w:rPr>
          <w:rFonts w:hint="default"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val="en-US" w:eastAsia="zh-CN"/>
        </w:rPr>
        <w:t>（1）</w:t>
      </w:r>
      <w:r>
        <w:rPr>
          <w:rFonts w:hint="default" w:ascii="仿宋_GB2312" w:hAnsi="仿宋_GB2312" w:eastAsia="仿宋_GB2312" w:cs="仿宋_GB2312"/>
          <w:kern w:val="2"/>
          <w:sz w:val="32"/>
          <w:szCs w:val="32"/>
          <w:highlight w:val="none"/>
          <w:lang w:val="en-US" w:eastAsia="zh-CN"/>
        </w:rPr>
        <w:t>采购人</w:t>
      </w:r>
      <w:r>
        <w:rPr>
          <w:rFonts w:hint="default" w:ascii="仿宋_GB2312" w:hAnsi="仿宋_GB2312" w:eastAsia="仿宋_GB2312" w:cs="仿宋_GB2312"/>
          <w:kern w:val="2"/>
          <w:sz w:val="32"/>
          <w:szCs w:val="32"/>
          <w:highlight w:val="none"/>
        </w:rPr>
        <w:t>在收到</w:t>
      </w:r>
      <w:r>
        <w:rPr>
          <w:rFonts w:hint="default" w:ascii="仿宋_GB2312" w:hAnsi="仿宋_GB2312" w:eastAsia="仿宋_GB2312" w:cs="仿宋_GB2312"/>
          <w:kern w:val="2"/>
          <w:sz w:val="32"/>
          <w:szCs w:val="32"/>
          <w:highlight w:val="none"/>
          <w:lang w:val="en-US" w:eastAsia="zh-CN"/>
        </w:rPr>
        <w:t>我司</w:t>
      </w:r>
      <w:r>
        <w:rPr>
          <w:rFonts w:hint="default" w:ascii="仿宋_GB2312" w:hAnsi="仿宋_GB2312" w:eastAsia="仿宋_GB2312" w:cs="仿宋_GB2312"/>
          <w:kern w:val="2"/>
          <w:sz w:val="32"/>
          <w:szCs w:val="32"/>
          <w:highlight w:val="none"/>
        </w:rPr>
        <w:t>交付的货物后3个工作日内进行验收。</w:t>
      </w:r>
    </w:p>
    <w:p w14:paraId="56A3C8DB">
      <w:pPr>
        <w:keepNext w:val="0"/>
        <w:keepLines w:val="0"/>
        <w:pageBreakBefore w:val="0"/>
        <w:widowControl/>
        <w:numPr>
          <w:ilvl w:val="0"/>
          <w:numId w:val="0"/>
        </w:numPr>
        <w:pBdr>
          <w:left w:val="none" w:color="auto" w:sz="0" w:space="0"/>
        </w:pBdr>
        <w:kinsoku/>
        <w:overflowPunct/>
        <w:topLinePunct w:val="0"/>
        <w:autoSpaceDE/>
        <w:autoSpaceDN/>
        <w:bidi w:val="0"/>
        <w:adjustRightInd/>
        <w:snapToGrid/>
        <w:spacing w:beforeAutospacing="0" w:afterAutospacing="0" w:line="560" w:lineRule="exact"/>
        <w:ind w:firstLine="640" w:firstLineChars="200"/>
        <w:jc w:val="left"/>
        <w:textAlignment w:val="baseline"/>
        <w:rPr>
          <w:rFonts w:hint="default"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eastAsia="zh-CN"/>
        </w:rPr>
        <w:t>（</w:t>
      </w:r>
      <w:r>
        <w:rPr>
          <w:rFonts w:hint="eastAsia" w:ascii="仿宋_GB2312" w:hAnsi="仿宋_GB2312" w:eastAsia="仿宋_GB2312" w:cs="仿宋_GB2312"/>
          <w:kern w:val="2"/>
          <w:sz w:val="32"/>
          <w:szCs w:val="32"/>
          <w:highlight w:val="none"/>
          <w:lang w:val="en-US" w:eastAsia="zh-CN"/>
        </w:rPr>
        <w:t>2</w:t>
      </w:r>
      <w:r>
        <w:rPr>
          <w:rFonts w:hint="eastAsia" w:ascii="仿宋_GB2312" w:hAnsi="仿宋_GB2312" w:eastAsia="仿宋_GB2312" w:cs="仿宋_GB2312"/>
          <w:kern w:val="2"/>
          <w:sz w:val="32"/>
          <w:szCs w:val="32"/>
          <w:highlight w:val="none"/>
          <w:lang w:eastAsia="zh-CN"/>
        </w:rPr>
        <w:t>）</w:t>
      </w:r>
      <w:r>
        <w:rPr>
          <w:rFonts w:hint="default" w:ascii="仿宋_GB2312" w:hAnsi="仿宋_GB2312" w:eastAsia="仿宋_GB2312" w:cs="仿宋_GB2312"/>
          <w:kern w:val="2"/>
          <w:sz w:val="32"/>
          <w:szCs w:val="32"/>
          <w:highlight w:val="none"/>
        </w:rPr>
        <w:t>货物经</w:t>
      </w:r>
      <w:r>
        <w:rPr>
          <w:rFonts w:hint="default" w:ascii="仿宋_GB2312" w:hAnsi="仿宋_GB2312" w:eastAsia="仿宋_GB2312" w:cs="仿宋_GB2312"/>
          <w:kern w:val="2"/>
          <w:sz w:val="32"/>
          <w:szCs w:val="32"/>
          <w:highlight w:val="none"/>
          <w:lang w:val="en-US" w:eastAsia="zh-CN"/>
        </w:rPr>
        <w:t>采购人</w:t>
      </w:r>
      <w:r>
        <w:rPr>
          <w:rFonts w:hint="default" w:ascii="仿宋_GB2312" w:hAnsi="仿宋_GB2312" w:eastAsia="仿宋_GB2312" w:cs="仿宋_GB2312"/>
          <w:kern w:val="2"/>
          <w:sz w:val="32"/>
          <w:szCs w:val="32"/>
          <w:highlight w:val="none"/>
        </w:rPr>
        <w:t>验收质量不合格或者不符合本合同约定的，</w:t>
      </w:r>
      <w:r>
        <w:rPr>
          <w:rFonts w:hint="default" w:ascii="仿宋_GB2312" w:hAnsi="仿宋_GB2312" w:eastAsia="仿宋_GB2312" w:cs="仿宋_GB2312"/>
          <w:kern w:val="2"/>
          <w:sz w:val="32"/>
          <w:szCs w:val="32"/>
          <w:highlight w:val="none"/>
          <w:lang w:val="en-US" w:eastAsia="zh-CN"/>
        </w:rPr>
        <w:t>采购人</w:t>
      </w:r>
      <w:r>
        <w:rPr>
          <w:rFonts w:hint="default" w:ascii="仿宋_GB2312" w:hAnsi="仿宋_GB2312" w:eastAsia="仿宋_GB2312" w:cs="仿宋_GB2312"/>
          <w:kern w:val="2"/>
          <w:sz w:val="32"/>
          <w:szCs w:val="32"/>
          <w:highlight w:val="none"/>
        </w:rPr>
        <w:t>有权拒收货物并通知</w:t>
      </w:r>
      <w:r>
        <w:rPr>
          <w:rFonts w:hint="default" w:ascii="仿宋_GB2312" w:hAnsi="仿宋_GB2312" w:eastAsia="仿宋_GB2312" w:cs="仿宋_GB2312"/>
          <w:kern w:val="2"/>
          <w:sz w:val="32"/>
          <w:szCs w:val="32"/>
          <w:highlight w:val="none"/>
          <w:lang w:val="en-US" w:eastAsia="zh-CN"/>
        </w:rPr>
        <w:t>我司</w:t>
      </w:r>
      <w:r>
        <w:rPr>
          <w:rFonts w:hint="default" w:ascii="仿宋_GB2312" w:hAnsi="仿宋_GB2312" w:eastAsia="仿宋_GB2312" w:cs="仿宋_GB2312"/>
          <w:kern w:val="2"/>
          <w:sz w:val="32"/>
          <w:szCs w:val="32"/>
          <w:highlight w:val="none"/>
        </w:rPr>
        <w:t>，</w:t>
      </w:r>
      <w:r>
        <w:rPr>
          <w:rFonts w:hint="default" w:ascii="仿宋_GB2312" w:hAnsi="仿宋_GB2312" w:eastAsia="仿宋_GB2312" w:cs="仿宋_GB2312"/>
          <w:kern w:val="2"/>
          <w:sz w:val="32"/>
          <w:szCs w:val="32"/>
          <w:highlight w:val="none"/>
          <w:lang w:val="en-US" w:eastAsia="zh-CN"/>
        </w:rPr>
        <w:t>我司</w:t>
      </w:r>
      <w:r>
        <w:rPr>
          <w:rFonts w:hint="default" w:ascii="仿宋_GB2312" w:hAnsi="仿宋_GB2312" w:eastAsia="仿宋_GB2312" w:cs="仿宋_GB2312"/>
          <w:kern w:val="2"/>
          <w:sz w:val="32"/>
          <w:szCs w:val="32"/>
          <w:highlight w:val="none"/>
        </w:rPr>
        <w:t>根据本合同约定承担违约责任。</w:t>
      </w:r>
    </w:p>
    <w:p w14:paraId="26ADA158">
      <w:pPr>
        <w:keepNext w:val="0"/>
        <w:keepLines w:val="0"/>
        <w:pageBreakBefore w:val="0"/>
        <w:widowControl/>
        <w:numPr>
          <w:ilvl w:val="0"/>
          <w:numId w:val="0"/>
        </w:numPr>
        <w:pBdr>
          <w:left w:val="none" w:color="auto" w:sz="0" w:space="0"/>
        </w:pBdr>
        <w:kinsoku/>
        <w:overflowPunct/>
        <w:topLinePunct w:val="0"/>
        <w:autoSpaceDE/>
        <w:autoSpaceDN/>
        <w:bidi w:val="0"/>
        <w:adjustRightInd/>
        <w:snapToGrid/>
        <w:spacing w:beforeAutospacing="0" w:afterAutospacing="0" w:line="560" w:lineRule="exact"/>
        <w:ind w:firstLine="640" w:firstLineChars="200"/>
        <w:jc w:val="left"/>
        <w:textAlignment w:val="baseline"/>
        <w:rPr>
          <w:rFonts w:hint="default"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eastAsia="zh-CN"/>
        </w:rPr>
        <w:t>（</w:t>
      </w:r>
      <w:r>
        <w:rPr>
          <w:rFonts w:hint="eastAsia" w:ascii="仿宋_GB2312" w:hAnsi="仿宋_GB2312" w:eastAsia="仿宋_GB2312" w:cs="仿宋_GB2312"/>
          <w:kern w:val="2"/>
          <w:sz w:val="32"/>
          <w:szCs w:val="32"/>
          <w:highlight w:val="none"/>
          <w:lang w:val="en-US" w:eastAsia="zh-CN"/>
        </w:rPr>
        <w:t>3</w:t>
      </w:r>
      <w:r>
        <w:rPr>
          <w:rFonts w:hint="eastAsia" w:ascii="仿宋_GB2312" w:hAnsi="仿宋_GB2312" w:eastAsia="仿宋_GB2312" w:cs="仿宋_GB2312"/>
          <w:kern w:val="2"/>
          <w:sz w:val="32"/>
          <w:szCs w:val="32"/>
          <w:highlight w:val="none"/>
          <w:lang w:eastAsia="zh-CN"/>
        </w:rPr>
        <w:t>）</w:t>
      </w:r>
      <w:r>
        <w:rPr>
          <w:rFonts w:hint="default" w:ascii="仿宋_GB2312" w:hAnsi="仿宋_GB2312" w:eastAsia="仿宋_GB2312" w:cs="仿宋_GB2312"/>
          <w:kern w:val="2"/>
          <w:sz w:val="32"/>
          <w:szCs w:val="32"/>
          <w:highlight w:val="none"/>
        </w:rPr>
        <w:t>对货物进行验收时，双方均应派员到场，</w:t>
      </w:r>
      <w:r>
        <w:rPr>
          <w:rFonts w:hint="default" w:ascii="仿宋_GB2312" w:hAnsi="仿宋_GB2312" w:eastAsia="仿宋_GB2312" w:cs="仿宋_GB2312"/>
          <w:kern w:val="2"/>
          <w:sz w:val="32"/>
          <w:szCs w:val="32"/>
          <w:highlight w:val="none"/>
          <w:lang w:val="en-US" w:eastAsia="zh-CN"/>
        </w:rPr>
        <w:t>我司</w:t>
      </w:r>
      <w:r>
        <w:rPr>
          <w:rFonts w:hint="default" w:ascii="仿宋_GB2312" w:hAnsi="仿宋_GB2312" w:eastAsia="仿宋_GB2312" w:cs="仿宋_GB2312"/>
          <w:kern w:val="2"/>
          <w:sz w:val="32"/>
          <w:szCs w:val="32"/>
          <w:highlight w:val="none"/>
        </w:rPr>
        <w:t>不派员到场验收的，视为同意</w:t>
      </w:r>
      <w:r>
        <w:rPr>
          <w:rFonts w:hint="default" w:ascii="仿宋_GB2312" w:hAnsi="仿宋_GB2312" w:eastAsia="仿宋_GB2312" w:cs="仿宋_GB2312"/>
          <w:kern w:val="2"/>
          <w:sz w:val="32"/>
          <w:szCs w:val="32"/>
          <w:highlight w:val="none"/>
          <w:lang w:val="en-US" w:eastAsia="zh-CN"/>
        </w:rPr>
        <w:t>采购人</w:t>
      </w:r>
      <w:r>
        <w:rPr>
          <w:rFonts w:hint="default" w:ascii="仿宋_GB2312" w:hAnsi="仿宋_GB2312" w:eastAsia="仿宋_GB2312" w:cs="仿宋_GB2312"/>
          <w:kern w:val="2"/>
          <w:sz w:val="32"/>
          <w:szCs w:val="32"/>
          <w:highlight w:val="none"/>
        </w:rPr>
        <w:t>单方对货物进行验收的结果。</w:t>
      </w:r>
    </w:p>
    <w:p w14:paraId="371EA3F5">
      <w:pPr>
        <w:keepNext w:val="0"/>
        <w:keepLines w:val="0"/>
        <w:pageBreakBefore w:val="0"/>
        <w:widowControl/>
        <w:numPr>
          <w:ilvl w:val="0"/>
          <w:numId w:val="0"/>
        </w:numPr>
        <w:pBdr>
          <w:left w:val="none" w:color="auto" w:sz="0" w:space="0"/>
        </w:pBdr>
        <w:kinsoku/>
        <w:overflowPunct/>
        <w:topLinePunct w:val="0"/>
        <w:autoSpaceDE/>
        <w:autoSpaceDN/>
        <w:bidi w:val="0"/>
        <w:adjustRightInd/>
        <w:snapToGrid/>
        <w:spacing w:beforeAutospacing="0" w:afterAutospacing="0" w:line="560" w:lineRule="exact"/>
        <w:ind w:firstLine="640" w:firstLineChars="200"/>
        <w:jc w:val="left"/>
        <w:textAlignment w:val="baseline"/>
        <w:rPr>
          <w:rFonts w:hint="default"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eastAsia="zh-CN"/>
        </w:rPr>
        <w:t>（</w:t>
      </w:r>
      <w:r>
        <w:rPr>
          <w:rFonts w:hint="eastAsia" w:ascii="仿宋_GB2312" w:hAnsi="仿宋_GB2312" w:eastAsia="仿宋_GB2312" w:cs="仿宋_GB2312"/>
          <w:kern w:val="2"/>
          <w:sz w:val="32"/>
          <w:szCs w:val="32"/>
          <w:highlight w:val="none"/>
          <w:lang w:val="en-US" w:eastAsia="zh-CN"/>
        </w:rPr>
        <w:t>4</w:t>
      </w:r>
      <w:r>
        <w:rPr>
          <w:rFonts w:hint="eastAsia" w:ascii="仿宋_GB2312" w:hAnsi="仿宋_GB2312" w:eastAsia="仿宋_GB2312" w:cs="仿宋_GB2312"/>
          <w:kern w:val="2"/>
          <w:sz w:val="32"/>
          <w:szCs w:val="32"/>
          <w:highlight w:val="none"/>
          <w:lang w:eastAsia="zh-CN"/>
        </w:rPr>
        <w:t>）</w:t>
      </w:r>
      <w:r>
        <w:rPr>
          <w:rFonts w:hint="default" w:ascii="仿宋_GB2312" w:hAnsi="仿宋_GB2312" w:eastAsia="仿宋_GB2312" w:cs="仿宋_GB2312"/>
          <w:kern w:val="2"/>
          <w:sz w:val="32"/>
          <w:szCs w:val="32"/>
          <w:highlight w:val="none"/>
          <w:lang w:val="en-US" w:eastAsia="zh-CN"/>
        </w:rPr>
        <w:t>采购人</w:t>
      </w:r>
      <w:r>
        <w:rPr>
          <w:rFonts w:hint="default" w:ascii="仿宋_GB2312" w:hAnsi="仿宋_GB2312" w:eastAsia="仿宋_GB2312" w:cs="仿宋_GB2312"/>
          <w:kern w:val="2"/>
          <w:sz w:val="32"/>
          <w:szCs w:val="32"/>
          <w:highlight w:val="none"/>
        </w:rPr>
        <w:t>在收到货物之日起3个工作日内，未通知</w:t>
      </w:r>
      <w:r>
        <w:rPr>
          <w:rFonts w:hint="default" w:ascii="仿宋_GB2312" w:hAnsi="仿宋_GB2312" w:eastAsia="仿宋_GB2312" w:cs="仿宋_GB2312"/>
          <w:kern w:val="2"/>
          <w:sz w:val="32"/>
          <w:szCs w:val="32"/>
          <w:highlight w:val="none"/>
          <w:lang w:val="en-US" w:eastAsia="zh-CN"/>
        </w:rPr>
        <w:t>我司</w:t>
      </w:r>
      <w:r>
        <w:rPr>
          <w:rFonts w:hint="default" w:ascii="仿宋_GB2312" w:hAnsi="仿宋_GB2312" w:eastAsia="仿宋_GB2312" w:cs="仿宋_GB2312"/>
          <w:kern w:val="2"/>
          <w:sz w:val="32"/>
          <w:szCs w:val="32"/>
          <w:highlight w:val="none"/>
        </w:rPr>
        <w:t>货物不符合本合同约定的，视为货物的质量符合双方约定。</w:t>
      </w:r>
    </w:p>
    <w:p w14:paraId="13A1C919">
      <w:pPr>
        <w:keepNext w:val="0"/>
        <w:keepLines w:val="0"/>
        <w:widowControl/>
        <w:numPr>
          <w:ilvl w:val="0"/>
          <w:numId w:val="0"/>
        </w:numPr>
        <w:suppressLineNumbers w:val="0"/>
        <w:pBdr>
          <w:left w:val="none" w:color="auto" w:sz="0" w:space="0"/>
        </w:pBdr>
        <w:spacing w:before="0" w:beforeAutospacing="0" w:after="0" w:afterAutospacing="0" w:line="560" w:lineRule="exact"/>
        <w:ind w:left="0" w:leftChars="0" w:right="0" w:rightChars="0" w:firstLine="640" w:firstLineChars="200"/>
        <w:jc w:val="left"/>
        <w:textAlignment w:val="baseline"/>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val="en-US" w:eastAsia="zh-CN"/>
        </w:rPr>
        <w:t>6.质保及售后要求</w:t>
      </w:r>
    </w:p>
    <w:p w14:paraId="3A1FA7B9">
      <w:pPr>
        <w:keepNext w:val="0"/>
        <w:keepLines w:val="0"/>
        <w:pageBreakBefore w:val="0"/>
        <w:widowControl/>
        <w:numPr>
          <w:ilvl w:val="0"/>
          <w:numId w:val="0"/>
        </w:numPr>
        <w:pBdr>
          <w:left w:val="none" w:color="auto" w:sz="0" w:space="0"/>
        </w:pBdr>
        <w:kinsoku/>
        <w:overflowPunct/>
        <w:topLinePunct w:val="0"/>
        <w:autoSpaceDE/>
        <w:autoSpaceDN/>
        <w:bidi w:val="0"/>
        <w:adjustRightInd/>
        <w:snapToGrid/>
        <w:spacing w:beforeAutospacing="0" w:afterAutospacing="0" w:line="560" w:lineRule="exact"/>
        <w:ind w:firstLine="640" w:firstLineChars="200"/>
        <w:jc w:val="left"/>
        <w:textAlignment w:val="baseline"/>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default" w:ascii="仿宋_GB2312" w:hAnsi="仿宋_GB2312" w:eastAsia="仿宋_GB2312" w:cs="仿宋_GB2312"/>
          <w:sz w:val="32"/>
          <w:szCs w:val="32"/>
          <w:highlight w:val="none"/>
          <w:lang w:val="en-US" w:eastAsia="zh-CN"/>
        </w:rPr>
        <w:t>质保期：1 年，自到货验收合格之日起计算。</w:t>
      </w:r>
    </w:p>
    <w:p w14:paraId="0A21FD11">
      <w:pPr>
        <w:widowControl/>
        <w:numPr>
          <w:ilvl w:val="0"/>
          <w:numId w:val="0"/>
        </w:numPr>
        <w:pBdr>
          <w:left w:val="none" w:color="auto" w:sz="0" w:space="0"/>
        </w:pBdr>
        <w:spacing w:line="560" w:lineRule="exact"/>
        <w:ind w:leftChars="0" w:firstLine="640" w:firstLineChars="200"/>
        <w:jc w:val="left"/>
        <w:textAlignment w:val="baseline"/>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default" w:ascii="仿宋_GB2312" w:hAnsi="仿宋_GB2312" w:eastAsia="仿宋_GB2312" w:cs="仿宋_GB2312"/>
          <w:sz w:val="32"/>
          <w:szCs w:val="32"/>
          <w:highlight w:val="none"/>
          <w:lang w:val="en-US" w:eastAsia="zh-CN"/>
        </w:rPr>
        <w:t>质保范围：</w:t>
      </w:r>
      <w:r>
        <w:rPr>
          <w:rFonts w:hint="default" w:ascii="仿宋_GB2312" w:hAnsi="仿宋_GB2312" w:eastAsia="仿宋_GB2312" w:cs="仿宋_GB2312"/>
          <w:sz w:val="32"/>
          <w:szCs w:val="32"/>
          <w:highlight w:val="none"/>
        </w:rPr>
        <w:t>质保期间若配件出现质量问题由</w:t>
      </w:r>
      <w:r>
        <w:rPr>
          <w:rFonts w:hint="default" w:ascii="仿宋_GB2312" w:hAnsi="仿宋_GB2312" w:eastAsia="仿宋_GB2312" w:cs="仿宋_GB2312"/>
          <w:sz w:val="32"/>
          <w:szCs w:val="32"/>
          <w:highlight w:val="none"/>
          <w:lang w:val="en-US" w:eastAsia="zh-CN"/>
        </w:rPr>
        <w:t>我司</w:t>
      </w:r>
      <w:r>
        <w:rPr>
          <w:rFonts w:hint="default" w:ascii="仿宋_GB2312" w:hAnsi="仿宋_GB2312" w:eastAsia="仿宋_GB2312" w:cs="仿宋_GB2312"/>
          <w:sz w:val="32"/>
          <w:szCs w:val="32"/>
          <w:highlight w:val="none"/>
        </w:rPr>
        <w:t>提供免费维修或更换缺陷部件等售后服务。</w:t>
      </w:r>
    </w:p>
    <w:p w14:paraId="33CAB6C7">
      <w:pPr>
        <w:widowControl/>
        <w:numPr>
          <w:ilvl w:val="0"/>
          <w:numId w:val="0"/>
        </w:numPr>
        <w:pBdr>
          <w:left w:val="none" w:color="auto" w:sz="0" w:space="0"/>
        </w:pBdr>
        <w:spacing w:line="560" w:lineRule="exact"/>
        <w:ind w:leftChars="0" w:firstLine="640" w:firstLineChars="200"/>
        <w:jc w:val="left"/>
        <w:textAlignment w:val="baseline"/>
        <w:rPr>
          <w:rFonts w:hint="default" w:ascii="仿宋_GB2312" w:hAnsi="仿宋_GB2312" w:eastAsia="仿宋_GB2312" w:cs="仿宋_GB2312"/>
          <w:sz w:val="32"/>
          <w:szCs w:val="32"/>
          <w:highlight w:val="none"/>
          <w:u w:val="none"/>
          <w:lang w:val="en-US" w:eastAsia="zh-CN"/>
        </w:rPr>
      </w:pPr>
      <w:r>
        <w:rPr>
          <w:rFonts w:hint="default" w:ascii="仿宋_GB2312" w:hAnsi="仿宋_GB2312" w:eastAsia="仿宋_GB2312" w:cs="仿宋_GB2312"/>
          <w:sz w:val="32"/>
          <w:szCs w:val="32"/>
          <w:highlight w:val="none"/>
          <w:u w:val="none"/>
          <w:lang w:val="en-US" w:eastAsia="zh-CN"/>
        </w:rPr>
        <w:t>7.合同价款及支付</w:t>
      </w:r>
    </w:p>
    <w:p w14:paraId="269895A4">
      <w:pPr>
        <w:numPr>
          <w:ilvl w:val="0"/>
          <w:numId w:val="0"/>
        </w:numPr>
        <w:spacing w:line="560" w:lineRule="exact"/>
        <w:ind w:leftChars="0" w:firstLine="640" w:firstLineChars="200"/>
        <w:jc w:val="left"/>
        <w:textAlignment w:val="baseline"/>
        <w:rPr>
          <w:rFonts w:hint="default" w:ascii="仿宋_GB2312" w:hAnsi="仿宋_GB2312" w:eastAsia="仿宋_GB2312" w:cs="仿宋_GB2312"/>
          <w:kern w:val="2"/>
          <w:sz w:val="32"/>
          <w:szCs w:val="32"/>
          <w:highlight w:val="none"/>
        </w:rPr>
      </w:pPr>
      <w:r>
        <w:rPr>
          <w:rFonts w:hint="default" w:ascii="仿宋_GB2312" w:hAnsi="仿宋_GB2312" w:eastAsia="仿宋_GB2312" w:cs="仿宋_GB2312"/>
          <w:kern w:val="2"/>
          <w:sz w:val="32"/>
          <w:szCs w:val="32"/>
          <w:highlight w:val="none"/>
        </w:rPr>
        <w:t>货到现场并经</w:t>
      </w:r>
      <w:r>
        <w:rPr>
          <w:rFonts w:hint="default" w:ascii="仿宋_GB2312" w:hAnsi="仿宋_GB2312" w:eastAsia="仿宋_GB2312" w:cs="仿宋_GB2312"/>
          <w:i w:val="0"/>
          <w:iCs w:val="0"/>
          <w:caps w:val="0"/>
          <w:spacing w:val="0"/>
          <w:kern w:val="2"/>
          <w:sz w:val="32"/>
          <w:szCs w:val="32"/>
          <w:highlight w:val="none"/>
          <w:shd w:val="clear" w:color="auto" w:fill="auto"/>
          <w:lang w:val="en-US" w:eastAsia="zh-CN" w:bidi="ar-SA"/>
        </w:rPr>
        <w:t>采购人</w:t>
      </w:r>
      <w:r>
        <w:rPr>
          <w:rFonts w:hint="default" w:ascii="仿宋_GB2312" w:hAnsi="仿宋_GB2312" w:eastAsia="仿宋_GB2312" w:cs="仿宋_GB2312"/>
          <w:kern w:val="2"/>
          <w:sz w:val="32"/>
          <w:szCs w:val="32"/>
          <w:highlight w:val="none"/>
        </w:rPr>
        <w:t>验收合格，</w:t>
      </w:r>
      <w:r>
        <w:rPr>
          <w:rFonts w:hint="default" w:ascii="仿宋_GB2312" w:hAnsi="仿宋_GB2312" w:eastAsia="仿宋_GB2312" w:cs="仿宋_GB2312"/>
          <w:i w:val="0"/>
          <w:iCs w:val="0"/>
          <w:caps w:val="0"/>
          <w:spacing w:val="0"/>
          <w:kern w:val="2"/>
          <w:sz w:val="32"/>
          <w:szCs w:val="32"/>
          <w:highlight w:val="none"/>
          <w:shd w:val="clear" w:color="auto" w:fill="auto"/>
          <w:lang w:val="en-US" w:eastAsia="zh-CN" w:bidi="ar-SA"/>
        </w:rPr>
        <w:t>采购人</w:t>
      </w:r>
      <w:r>
        <w:rPr>
          <w:rFonts w:hint="default" w:ascii="仿宋_GB2312" w:hAnsi="仿宋_GB2312" w:eastAsia="仿宋_GB2312" w:cs="仿宋_GB2312"/>
          <w:kern w:val="2"/>
          <w:sz w:val="32"/>
          <w:szCs w:val="32"/>
          <w:highlight w:val="none"/>
        </w:rPr>
        <w:t>凭</w:t>
      </w:r>
      <w:r>
        <w:rPr>
          <w:rFonts w:hint="default" w:ascii="仿宋_GB2312" w:hAnsi="仿宋_GB2312" w:eastAsia="仿宋_GB2312" w:cs="仿宋_GB2312"/>
          <w:kern w:val="2"/>
          <w:sz w:val="32"/>
          <w:szCs w:val="32"/>
          <w:highlight w:val="none"/>
          <w:lang w:val="en-US" w:eastAsia="zh-CN"/>
        </w:rPr>
        <w:t>我司</w:t>
      </w:r>
      <w:r>
        <w:rPr>
          <w:rFonts w:hint="default" w:ascii="仿宋_GB2312" w:hAnsi="仿宋_GB2312" w:eastAsia="仿宋_GB2312" w:cs="仿宋_GB2312"/>
          <w:kern w:val="2"/>
          <w:sz w:val="32"/>
          <w:szCs w:val="32"/>
          <w:highlight w:val="none"/>
        </w:rPr>
        <w:t>的有效收款票据于20个工作日内支付</w:t>
      </w:r>
      <w:r>
        <w:rPr>
          <w:rFonts w:hint="default" w:ascii="仿宋_GB2312" w:hAnsi="仿宋_GB2312" w:eastAsia="仿宋_GB2312" w:cs="仿宋_GB2312"/>
          <w:sz w:val="32"/>
          <w:szCs w:val="32"/>
          <w:highlight w:val="none"/>
        </w:rPr>
        <w:t>合同总价的95%。余合同总价的5%作为质保金，</w:t>
      </w:r>
      <w:r>
        <w:rPr>
          <w:rFonts w:hint="default" w:ascii="仿宋_GB2312" w:hAnsi="仿宋_GB2312" w:eastAsia="仿宋_GB2312" w:cs="仿宋_GB2312"/>
          <w:i w:val="0"/>
          <w:iCs w:val="0"/>
          <w:caps w:val="0"/>
          <w:spacing w:val="0"/>
          <w:sz w:val="32"/>
          <w:szCs w:val="32"/>
          <w:highlight w:val="none"/>
          <w:shd w:val="clear" w:color="auto" w:fill="auto"/>
        </w:rPr>
        <w:t>质保期满后双方协商退还，质保期：1年后</w:t>
      </w:r>
      <w:r>
        <w:rPr>
          <w:rFonts w:hint="default" w:ascii="仿宋_GB2312" w:hAnsi="仿宋_GB2312" w:eastAsia="仿宋_GB2312" w:cs="仿宋_GB2312"/>
          <w:sz w:val="32"/>
          <w:szCs w:val="32"/>
          <w:highlight w:val="none"/>
        </w:rPr>
        <w:t>无息结清</w:t>
      </w:r>
      <w:r>
        <w:rPr>
          <w:rFonts w:hint="default" w:ascii="仿宋_GB2312" w:hAnsi="仿宋_GB2312" w:eastAsia="仿宋_GB2312" w:cs="仿宋_GB2312"/>
          <w:bCs w:val="0"/>
          <w:sz w:val="32"/>
          <w:szCs w:val="32"/>
          <w:highlight w:val="none"/>
        </w:rPr>
        <w:t>。</w:t>
      </w:r>
    </w:p>
    <w:p w14:paraId="34EB9234">
      <w:pPr>
        <w:numPr>
          <w:ilvl w:val="0"/>
          <w:numId w:val="0"/>
        </w:numPr>
        <w:spacing w:line="560" w:lineRule="exact"/>
        <w:ind w:leftChars="0" w:firstLine="640" w:firstLineChars="200"/>
        <w:jc w:val="left"/>
        <w:textAlignment w:val="baseline"/>
        <w:rPr>
          <w:rFonts w:hint="default" w:ascii="仿宋_GB2312" w:hAnsi="仿宋_GB2312" w:eastAsia="仿宋_GB2312" w:cs="仿宋_GB2312"/>
          <w:kern w:val="2"/>
          <w:sz w:val="32"/>
          <w:szCs w:val="32"/>
          <w:highlight w:val="none"/>
        </w:rPr>
      </w:pPr>
      <w:r>
        <w:rPr>
          <w:rFonts w:hint="default" w:ascii="仿宋_GB2312" w:hAnsi="仿宋_GB2312" w:eastAsia="仿宋_GB2312" w:cs="仿宋_GB2312"/>
          <w:i w:val="0"/>
          <w:iCs w:val="0"/>
          <w:caps w:val="0"/>
          <w:spacing w:val="0"/>
          <w:kern w:val="2"/>
          <w:sz w:val="32"/>
          <w:szCs w:val="32"/>
          <w:highlight w:val="none"/>
          <w:shd w:val="clear" w:color="auto" w:fill="auto"/>
          <w:lang w:val="en-US" w:eastAsia="zh-CN" w:bidi="ar-SA"/>
        </w:rPr>
        <w:t>8.</w:t>
      </w:r>
      <w:r>
        <w:rPr>
          <w:rFonts w:hint="default" w:ascii="仿宋_GB2312" w:hAnsi="仿宋_GB2312" w:eastAsia="仿宋_GB2312" w:cs="仿宋_GB2312"/>
          <w:i w:val="0"/>
          <w:iCs w:val="0"/>
          <w:caps w:val="0"/>
          <w:spacing w:val="0"/>
          <w:kern w:val="2"/>
          <w:sz w:val="32"/>
          <w:szCs w:val="32"/>
          <w:highlight w:val="none"/>
          <w:shd w:val="clear" w:color="auto" w:fill="auto"/>
          <w:lang w:bidi="ar-SA"/>
        </w:rPr>
        <w:t>合同履约保证金：</w:t>
      </w:r>
      <w:r>
        <w:rPr>
          <w:rFonts w:hint="default" w:ascii="仿宋_GB2312" w:hAnsi="仿宋_GB2312" w:eastAsia="仿宋_GB2312" w:cs="仿宋_GB2312"/>
          <w:i w:val="0"/>
          <w:iCs w:val="0"/>
          <w:caps w:val="0"/>
          <w:spacing w:val="0"/>
          <w:kern w:val="2"/>
          <w:sz w:val="32"/>
          <w:szCs w:val="32"/>
          <w:highlight w:val="none"/>
          <w:shd w:val="clear" w:color="auto" w:fill="auto"/>
          <w:lang w:val="en-US" w:eastAsia="zh-CN" w:bidi="ar-SA"/>
        </w:rPr>
        <w:t>履约保证金为合同总价款的10%。我司可从其基本账户以转账的方式或以保函形式向采购人缴纳或提供，在合同签订时，以双方约定为准。</w:t>
      </w:r>
      <w:r>
        <w:rPr>
          <w:rFonts w:hint="default" w:ascii="仿宋_GB2312" w:hAnsi="仿宋_GB2312" w:eastAsia="仿宋_GB2312" w:cs="仿宋_GB2312"/>
          <w:i w:val="0"/>
          <w:iCs w:val="0"/>
          <w:caps w:val="0"/>
          <w:color w:val="333333"/>
          <w:spacing w:val="0"/>
          <w:sz w:val="32"/>
          <w:szCs w:val="32"/>
          <w:highlight w:val="none"/>
          <w:shd w:val="clear" w:color="auto" w:fill="auto"/>
        </w:rPr>
        <w:t xml:space="preserve">待货到现场验收合格后，且无质量问题后无息全额退还履约保证金。 </w:t>
      </w:r>
    </w:p>
    <w:p w14:paraId="3BA6CCAF">
      <w:pPr>
        <w:keepNext w:val="0"/>
        <w:keepLines w:val="0"/>
        <w:pageBreakBefore w:val="0"/>
        <w:kinsoku/>
        <w:overflowPunct/>
        <w:topLinePunct w:val="0"/>
        <w:bidi w:val="0"/>
        <w:snapToGrid/>
        <w:spacing w:beforeAutospacing="0" w:afterAutospacing="0" w:line="560" w:lineRule="exact"/>
        <w:ind w:firstLine="640" w:firstLineChars="200"/>
        <w:jc w:val="left"/>
        <w:textAlignment w:val="baseline"/>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val="en-US" w:eastAsia="zh-CN"/>
        </w:rPr>
        <w:t>9.</w:t>
      </w:r>
      <w:r>
        <w:rPr>
          <w:rFonts w:hint="default" w:ascii="仿宋_GB2312" w:hAnsi="仿宋_GB2312" w:eastAsia="仿宋_GB2312" w:cs="仿宋_GB2312"/>
          <w:sz w:val="32"/>
          <w:szCs w:val="32"/>
          <w:highlight w:val="none"/>
        </w:rPr>
        <w:t>违约责任</w:t>
      </w:r>
    </w:p>
    <w:p w14:paraId="6AE9C918">
      <w:pPr>
        <w:ind w:firstLine="640"/>
        <w:textAlignment w:val="baseline"/>
        <w:rPr>
          <w:rFonts w:hint="default" w:ascii="仿宋_GB2312" w:hAnsi="仿宋_GB2312" w:eastAsia="仿宋_GB2312" w:cs="仿宋_GB2312"/>
          <w:color w:val="auto"/>
          <w:kern w:val="2"/>
          <w:sz w:val="32"/>
          <w:szCs w:val="32"/>
          <w:highlight w:val="none"/>
          <w:shd w:val="clear" w:color="auto" w:fill="auto"/>
        </w:rPr>
      </w:pPr>
      <w:r>
        <w:rPr>
          <w:rFonts w:hint="default" w:ascii="仿宋_GB2312" w:hAnsi="仿宋_GB2312" w:eastAsia="仿宋_GB2312" w:cs="仿宋_GB2312"/>
          <w:color w:val="auto"/>
          <w:kern w:val="2"/>
          <w:sz w:val="32"/>
          <w:szCs w:val="32"/>
          <w:highlight w:val="none"/>
          <w:shd w:val="clear" w:color="auto" w:fill="auto"/>
          <w:lang w:eastAsia="zh-CN"/>
        </w:rPr>
        <w:t>（</w:t>
      </w:r>
      <w:r>
        <w:rPr>
          <w:rFonts w:hint="default" w:ascii="仿宋_GB2312" w:hAnsi="仿宋_GB2312" w:eastAsia="仿宋_GB2312" w:cs="仿宋_GB2312"/>
          <w:color w:val="auto"/>
          <w:kern w:val="2"/>
          <w:sz w:val="32"/>
          <w:szCs w:val="32"/>
          <w:highlight w:val="none"/>
          <w:shd w:val="clear" w:color="auto" w:fill="auto"/>
          <w:lang w:val="en-US" w:eastAsia="zh-CN"/>
        </w:rPr>
        <w:t>1</w:t>
      </w:r>
      <w:r>
        <w:rPr>
          <w:rFonts w:hint="default" w:ascii="仿宋_GB2312" w:hAnsi="仿宋_GB2312" w:eastAsia="仿宋_GB2312" w:cs="仿宋_GB2312"/>
          <w:color w:val="auto"/>
          <w:kern w:val="2"/>
          <w:sz w:val="32"/>
          <w:szCs w:val="32"/>
          <w:highlight w:val="none"/>
          <w:shd w:val="clear" w:color="auto" w:fill="auto"/>
          <w:lang w:eastAsia="zh-CN"/>
        </w:rPr>
        <w:t>）</w:t>
      </w:r>
      <w:r>
        <w:rPr>
          <w:rFonts w:hint="default" w:ascii="仿宋_GB2312" w:hAnsi="仿宋_GB2312" w:eastAsia="仿宋_GB2312" w:cs="仿宋_GB2312"/>
          <w:color w:val="auto"/>
          <w:kern w:val="2"/>
          <w:sz w:val="32"/>
          <w:szCs w:val="32"/>
          <w:highlight w:val="none"/>
          <w:shd w:val="clear" w:color="auto" w:fill="auto"/>
          <w:lang w:val="en-US" w:eastAsia="zh-CN"/>
        </w:rPr>
        <w:t>采购人</w:t>
      </w:r>
      <w:r>
        <w:rPr>
          <w:rFonts w:hint="default" w:ascii="仿宋_GB2312" w:hAnsi="仿宋_GB2312" w:eastAsia="仿宋_GB2312" w:cs="仿宋_GB2312"/>
          <w:color w:val="auto"/>
          <w:kern w:val="2"/>
          <w:sz w:val="32"/>
          <w:szCs w:val="32"/>
          <w:highlight w:val="none"/>
          <w:shd w:val="clear" w:color="auto" w:fill="auto"/>
        </w:rPr>
        <w:t>无正当理由未按合同约定向</w:t>
      </w:r>
      <w:r>
        <w:rPr>
          <w:rFonts w:hint="default" w:ascii="仿宋_GB2312" w:hAnsi="仿宋_GB2312" w:eastAsia="仿宋_GB2312" w:cs="仿宋_GB2312"/>
          <w:color w:val="auto"/>
          <w:kern w:val="2"/>
          <w:sz w:val="32"/>
          <w:szCs w:val="32"/>
          <w:highlight w:val="none"/>
          <w:shd w:val="clear" w:color="auto" w:fill="auto"/>
          <w:lang w:val="en-US" w:eastAsia="zh-CN"/>
        </w:rPr>
        <w:t>我司</w:t>
      </w:r>
      <w:r>
        <w:rPr>
          <w:rFonts w:hint="default" w:ascii="仿宋_GB2312" w:hAnsi="仿宋_GB2312" w:eastAsia="仿宋_GB2312" w:cs="仿宋_GB2312"/>
          <w:color w:val="auto"/>
          <w:kern w:val="2"/>
          <w:sz w:val="32"/>
          <w:szCs w:val="32"/>
          <w:highlight w:val="none"/>
          <w:shd w:val="clear" w:color="auto" w:fill="auto"/>
        </w:rPr>
        <w:t>支付合同价款的，应按银行存款同期利率向</w:t>
      </w:r>
      <w:r>
        <w:rPr>
          <w:rFonts w:hint="default" w:ascii="仿宋_GB2312" w:hAnsi="仿宋_GB2312" w:eastAsia="仿宋_GB2312" w:cs="仿宋_GB2312"/>
          <w:color w:val="auto"/>
          <w:kern w:val="2"/>
          <w:sz w:val="32"/>
          <w:szCs w:val="32"/>
          <w:highlight w:val="none"/>
          <w:shd w:val="clear" w:color="auto" w:fill="auto"/>
          <w:lang w:val="en-US" w:eastAsia="zh-CN"/>
        </w:rPr>
        <w:t>我司</w:t>
      </w:r>
      <w:r>
        <w:rPr>
          <w:rFonts w:hint="default" w:ascii="仿宋_GB2312" w:hAnsi="仿宋_GB2312" w:eastAsia="仿宋_GB2312" w:cs="仿宋_GB2312"/>
          <w:color w:val="auto"/>
          <w:kern w:val="2"/>
          <w:sz w:val="32"/>
          <w:szCs w:val="32"/>
          <w:highlight w:val="none"/>
          <w:shd w:val="clear" w:color="auto" w:fill="auto"/>
        </w:rPr>
        <w:t>支付违约金。</w:t>
      </w:r>
    </w:p>
    <w:p w14:paraId="572A285A">
      <w:pPr>
        <w:ind w:firstLine="640"/>
        <w:textAlignment w:val="baseline"/>
        <w:rPr>
          <w:rFonts w:hint="default" w:ascii="仿宋_GB2312" w:hAnsi="仿宋_GB2312" w:eastAsia="仿宋_GB2312" w:cs="仿宋_GB2312"/>
          <w:color w:val="auto"/>
          <w:kern w:val="2"/>
          <w:sz w:val="32"/>
          <w:szCs w:val="32"/>
          <w:highlight w:val="none"/>
          <w:shd w:val="clear" w:color="auto" w:fill="auto"/>
        </w:rPr>
      </w:pPr>
      <w:r>
        <w:rPr>
          <w:rFonts w:hint="default" w:ascii="仿宋_GB2312" w:hAnsi="仿宋_GB2312" w:eastAsia="仿宋_GB2312" w:cs="仿宋_GB2312"/>
          <w:color w:val="auto"/>
          <w:kern w:val="2"/>
          <w:sz w:val="32"/>
          <w:szCs w:val="32"/>
          <w:highlight w:val="none"/>
          <w:shd w:val="clear" w:color="auto" w:fill="auto"/>
          <w:lang w:eastAsia="zh-CN"/>
        </w:rPr>
        <w:t>（</w:t>
      </w:r>
      <w:r>
        <w:rPr>
          <w:rFonts w:hint="default" w:ascii="仿宋_GB2312" w:hAnsi="仿宋_GB2312" w:eastAsia="仿宋_GB2312" w:cs="仿宋_GB2312"/>
          <w:color w:val="auto"/>
          <w:kern w:val="2"/>
          <w:sz w:val="32"/>
          <w:szCs w:val="32"/>
          <w:highlight w:val="none"/>
          <w:shd w:val="clear" w:color="auto" w:fill="auto"/>
          <w:lang w:val="en-US" w:eastAsia="zh-CN"/>
        </w:rPr>
        <w:t>2</w:t>
      </w:r>
      <w:r>
        <w:rPr>
          <w:rFonts w:hint="default" w:ascii="仿宋_GB2312" w:hAnsi="仿宋_GB2312" w:eastAsia="仿宋_GB2312" w:cs="仿宋_GB2312"/>
          <w:color w:val="auto"/>
          <w:kern w:val="2"/>
          <w:sz w:val="32"/>
          <w:szCs w:val="32"/>
          <w:highlight w:val="none"/>
          <w:shd w:val="clear" w:color="auto" w:fill="auto"/>
          <w:lang w:eastAsia="zh-CN"/>
        </w:rPr>
        <w:t>）</w:t>
      </w:r>
      <w:r>
        <w:rPr>
          <w:rFonts w:hint="default" w:ascii="仿宋_GB2312" w:hAnsi="仿宋_GB2312" w:eastAsia="仿宋_GB2312" w:cs="仿宋_GB2312"/>
          <w:color w:val="auto"/>
          <w:kern w:val="2"/>
          <w:sz w:val="32"/>
          <w:szCs w:val="32"/>
          <w:highlight w:val="none"/>
          <w:shd w:val="clear" w:color="auto" w:fill="auto"/>
          <w:lang w:val="en-US" w:eastAsia="zh-CN"/>
        </w:rPr>
        <w:t>我司</w:t>
      </w:r>
      <w:r>
        <w:rPr>
          <w:rFonts w:hint="default" w:ascii="仿宋_GB2312" w:hAnsi="仿宋_GB2312" w:eastAsia="仿宋_GB2312" w:cs="仿宋_GB2312"/>
          <w:color w:val="auto"/>
          <w:kern w:val="2"/>
          <w:sz w:val="32"/>
          <w:szCs w:val="32"/>
          <w:highlight w:val="none"/>
          <w:shd w:val="clear" w:color="auto" w:fill="auto"/>
        </w:rPr>
        <w:t>未按合同约定时间向</w:t>
      </w:r>
      <w:r>
        <w:rPr>
          <w:rFonts w:hint="default" w:ascii="仿宋_GB2312" w:hAnsi="仿宋_GB2312" w:eastAsia="仿宋_GB2312" w:cs="仿宋_GB2312"/>
          <w:color w:val="auto"/>
          <w:kern w:val="2"/>
          <w:sz w:val="32"/>
          <w:szCs w:val="32"/>
          <w:highlight w:val="none"/>
          <w:shd w:val="clear" w:color="auto" w:fill="auto"/>
          <w:lang w:val="en-US" w:eastAsia="zh-CN"/>
        </w:rPr>
        <w:t>采购人</w:t>
      </w:r>
      <w:r>
        <w:rPr>
          <w:rFonts w:hint="default" w:ascii="仿宋_GB2312" w:hAnsi="仿宋_GB2312" w:eastAsia="仿宋_GB2312" w:cs="仿宋_GB2312"/>
          <w:color w:val="auto"/>
          <w:kern w:val="2"/>
          <w:sz w:val="32"/>
          <w:szCs w:val="32"/>
          <w:highlight w:val="none"/>
          <w:shd w:val="clear" w:color="auto" w:fill="auto"/>
        </w:rPr>
        <w:t>交付货物的，每逾期一日，应按每天</w:t>
      </w:r>
      <w:r>
        <w:rPr>
          <w:rFonts w:hint="default" w:ascii="仿宋_GB2312" w:hAnsi="仿宋_GB2312" w:eastAsia="仿宋_GB2312" w:cs="仿宋_GB2312"/>
          <w:color w:val="auto"/>
          <w:kern w:val="2"/>
          <w:sz w:val="32"/>
          <w:szCs w:val="32"/>
          <w:highlight w:val="none"/>
          <w:shd w:val="clear" w:color="auto" w:fill="auto"/>
          <w:lang w:val="en-US" w:eastAsia="zh-CN"/>
        </w:rPr>
        <w:t>200</w:t>
      </w:r>
      <w:r>
        <w:rPr>
          <w:rFonts w:hint="default" w:ascii="仿宋_GB2312" w:hAnsi="仿宋_GB2312" w:eastAsia="仿宋_GB2312" w:cs="仿宋_GB2312"/>
          <w:color w:val="auto"/>
          <w:kern w:val="2"/>
          <w:sz w:val="32"/>
          <w:szCs w:val="32"/>
          <w:highlight w:val="none"/>
          <w:shd w:val="clear" w:color="auto" w:fill="auto"/>
        </w:rPr>
        <w:t>元向</w:t>
      </w:r>
      <w:r>
        <w:rPr>
          <w:rFonts w:hint="default" w:ascii="仿宋_GB2312" w:hAnsi="仿宋_GB2312" w:eastAsia="仿宋_GB2312" w:cs="仿宋_GB2312"/>
          <w:color w:val="auto"/>
          <w:kern w:val="2"/>
          <w:sz w:val="32"/>
          <w:szCs w:val="32"/>
          <w:highlight w:val="none"/>
          <w:shd w:val="clear" w:color="auto" w:fill="auto"/>
          <w:lang w:val="en-US" w:eastAsia="zh-CN"/>
        </w:rPr>
        <w:t>采购人</w:t>
      </w:r>
      <w:r>
        <w:rPr>
          <w:rFonts w:hint="default" w:ascii="仿宋_GB2312" w:hAnsi="仿宋_GB2312" w:eastAsia="仿宋_GB2312" w:cs="仿宋_GB2312"/>
          <w:color w:val="auto"/>
          <w:kern w:val="2"/>
          <w:sz w:val="32"/>
          <w:szCs w:val="32"/>
          <w:highlight w:val="none"/>
          <w:shd w:val="clear" w:color="auto" w:fill="auto"/>
        </w:rPr>
        <w:t>支付违约金，累计计算违约金总额最多不超过合同总价的 30%，迟延交货超过5天以上，</w:t>
      </w:r>
      <w:r>
        <w:rPr>
          <w:rFonts w:hint="default" w:ascii="仿宋_GB2312" w:hAnsi="仿宋_GB2312" w:eastAsia="仿宋_GB2312" w:cs="仿宋_GB2312"/>
          <w:color w:val="auto"/>
          <w:kern w:val="2"/>
          <w:sz w:val="32"/>
          <w:szCs w:val="32"/>
          <w:highlight w:val="none"/>
          <w:shd w:val="clear" w:color="auto" w:fill="auto"/>
          <w:lang w:val="en-US" w:eastAsia="zh-CN"/>
        </w:rPr>
        <w:t>我司</w:t>
      </w:r>
      <w:r>
        <w:rPr>
          <w:rFonts w:hint="default" w:ascii="仿宋_GB2312" w:hAnsi="仿宋_GB2312" w:eastAsia="仿宋_GB2312" w:cs="仿宋_GB2312"/>
          <w:color w:val="auto"/>
          <w:kern w:val="2"/>
          <w:sz w:val="32"/>
          <w:szCs w:val="32"/>
          <w:highlight w:val="none"/>
          <w:shd w:val="clear" w:color="auto" w:fill="auto"/>
        </w:rPr>
        <w:t>除应按要求缴纳累计违约金外还应全额承担损失赔偿责任，同时</w:t>
      </w:r>
      <w:r>
        <w:rPr>
          <w:rFonts w:hint="default" w:ascii="仿宋_GB2312" w:hAnsi="仿宋_GB2312" w:eastAsia="仿宋_GB2312" w:cs="仿宋_GB2312"/>
          <w:color w:val="auto"/>
          <w:kern w:val="2"/>
          <w:sz w:val="32"/>
          <w:szCs w:val="32"/>
          <w:highlight w:val="none"/>
          <w:shd w:val="clear" w:color="auto" w:fill="auto"/>
          <w:lang w:val="en-US" w:eastAsia="zh-CN"/>
        </w:rPr>
        <w:t>采购人</w:t>
      </w:r>
      <w:r>
        <w:rPr>
          <w:rFonts w:hint="default" w:ascii="仿宋_GB2312" w:hAnsi="仿宋_GB2312" w:eastAsia="仿宋_GB2312" w:cs="仿宋_GB2312"/>
          <w:color w:val="auto"/>
          <w:kern w:val="2"/>
          <w:sz w:val="32"/>
          <w:szCs w:val="32"/>
          <w:highlight w:val="none"/>
          <w:shd w:val="clear" w:color="auto" w:fill="auto"/>
        </w:rPr>
        <w:t>有权单方面无责解除本合同。</w:t>
      </w:r>
    </w:p>
    <w:p w14:paraId="2D6EA7EC">
      <w:pPr>
        <w:ind w:firstLine="640"/>
        <w:textAlignment w:val="baseline"/>
        <w:rPr>
          <w:rFonts w:hint="default" w:ascii="仿宋_GB2312" w:hAnsi="仿宋_GB2312" w:eastAsia="仿宋_GB2312" w:cs="仿宋_GB2312"/>
          <w:color w:val="auto"/>
          <w:kern w:val="2"/>
          <w:sz w:val="32"/>
          <w:szCs w:val="32"/>
          <w:highlight w:val="none"/>
          <w:shd w:val="clear" w:color="auto" w:fill="auto"/>
        </w:rPr>
      </w:pPr>
      <w:r>
        <w:rPr>
          <w:rFonts w:hint="default" w:ascii="仿宋_GB2312" w:hAnsi="仿宋_GB2312" w:eastAsia="仿宋_GB2312" w:cs="仿宋_GB2312"/>
          <w:color w:val="auto"/>
          <w:kern w:val="2"/>
          <w:sz w:val="32"/>
          <w:szCs w:val="32"/>
          <w:highlight w:val="none"/>
          <w:shd w:val="clear" w:color="auto" w:fill="auto"/>
          <w:lang w:eastAsia="zh-CN"/>
        </w:rPr>
        <w:t>（</w:t>
      </w:r>
      <w:r>
        <w:rPr>
          <w:rFonts w:hint="default" w:ascii="仿宋_GB2312" w:hAnsi="仿宋_GB2312" w:eastAsia="仿宋_GB2312" w:cs="仿宋_GB2312"/>
          <w:color w:val="auto"/>
          <w:kern w:val="2"/>
          <w:sz w:val="32"/>
          <w:szCs w:val="32"/>
          <w:highlight w:val="none"/>
          <w:shd w:val="clear" w:color="auto" w:fill="auto"/>
          <w:lang w:val="en-US" w:eastAsia="zh-CN"/>
        </w:rPr>
        <w:t>3</w:t>
      </w:r>
      <w:r>
        <w:rPr>
          <w:rFonts w:hint="default" w:ascii="仿宋_GB2312" w:hAnsi="仿宋_GB2312" w:eastAsia="仿宋_GB2312" w:cs="仿宋_GB2312"/>
          <w:color w:val="auto"/>
          <w:kern w:val="2"/>
          <w:sz w:val="32"/>
          <w:szCs w:val="32"/>
          <w:highlight w:val="none"/>
          <w:shd w:val="clear" w:color="auto" w:fill="auto"/>
          <w:lang w:eastAsia="zh-CN"/>
        </w:rPr>
        <w:t>）</w:t>
      </w:r>
      <w:r>
        <w:rPr>
          <w:rFonts w:hint="default" w:ascii="仿宋_GB2312" w:hAnsi="仿宋_GB2312" w:eastAsia="仿宋_GB2312" w:cs="仿宋_GB2312"/>
          <w:color w:val="auto"/>
          <w:kern w:val="2"/>
          <w:sz w:val="32"/>
          <w:szCs w:val="32"/>
          <w:highlight w:val="none"/>
          <w:shd w:val="clear" w:color="auto" w:fill="auto"/>
        </w:rPr>
        <w:t>货物验收不合格或所供货物有严重质量问题</w:t>
      </w:r>
      <w:r>
        <w:rPr>
          <w:rFonts w:hint="default" w:ascii="仿宋_GB2312" w:hAnsi="仿宋_GB2312" w:eastAsia="仿宋_GB2312" w:cs="仿宋_GB2312"/>
          <w:color w:val="auto"/>
          <w:kern w:val="2"/>
          <w:sz w:val="32"/>
          <w:szCs w:val="32"/>
          <w:highlight w:val="none"/>
          <w:shd w:val="clear" w:color="auto" w:fill="auto"/>
          <w:lang w:val="en-US" w:eastAsia="zh-CN"/>
        </w:rPr>
        <w:t xml:space="preserve"> </w:t>
      </w:r>
      <w:r>
        <w:rPr>
          <w:rFonts w:hint="default" w:ascii="仿宋_GB2312" w:hAnsi="仿宋_GB2312" w:eastAsia="仿宋_GB2312" w:cs="仿宋_GB2312"/>
          <w:color w:val="auto"/>
          <w:kern w:val="2"/>
          <w:sz w:val="32"/>
          <w:szCs w:val="32"/>
          <w:highlight w:val="none"/>
          <w:shd w:val="clear" w:color="auto" w:fill="auto"/>
        </w:rPr>
        <w:t>，</w:t>
      </w:r>
      <w:r>
        <w:rPr>
          <w:rFonts w:hint="default" w:ascii="仿宋_GB2312" w:hAnsi="仿宋_GB2312" w:eastAsia="仿宋_GB2312" w:cs="仿宋_GB2312"/>
          <w:color w:val="auto"/>
          <w:kern w:val="2"/>
          <w:sz w:val="32"/>
          <w:szCs w:val="32"/>
          <w:highlight w:val="none"/>
          <w:shd w:val="clear" w:color="auto" w:fill="auto"/>
          <w:lang w:val="en-US" w:eastAsia="zh-CN"/>
        </w:rPr>
        <w:t>双方</w:t>
      </w:r>
      <w:r>
        <w:rPr>
          <w:rFonts w:hint="default" w:ascii="仿宋_GB2312" w:hAnsi="仿宋_GB2312" w:eastAsia="仿宋_GB2312" w:cs="仿宋_GB2312"/>
          <w:color w:val="auto"/>
          <w:kern w:val="2"/>
          <w:sz w:val="32"/>
          <w:szCs w:val="32"/>
          <w:highlight w:val="none"/>
          <w:shd w:val="clear" w:color="auto" w:fill="auto"/>
        </w:rPr>
        <w:t>有权拒付合同款、</w:t>
      </w:r>
      <w:r>
        <w:rPr>
          <w:rFonts w:hint="default" w:ascii="仿宋_GB2312" w:hAnsi="仿宋_GB2312" w:eastAsia="仿宋_GB2312" w:cs="仿宋_GB2312"/>
          <w:color w:val="auto"/>
          <w:kern w:val="2"/>
          <w:sz w:val="32"/>
          <w:szCs w:val="32"/>
          <w:highlight w:val="none"/>
          <w:shd w:val="clear" w:color="auto" w:fill="auto"/>
          <w:lang w:val="en-US" w:eastAsia="zh-CN"/>
        </w:rPr>
        <w:t>我司</w:t>
      </w:r>
      <w:r>
        <w:rPr>
          <w:rFonts w:hint="default" w:ascii="仿宋_GB2312" w:hAnsi="仿宋_GB2312" w:eastAsia="仿宋_GB2312" w:cs="仿宋_GB2312"/>
          <w:color w:val="auto"/>
          <w:kern w:val="2"/>
          <w:sz w:val="32"/>
          <w:szCs w:val="32"/>
          <w:highlight w:val="none"/>
          <w:shd w:val="clear" w:color="auto" w:fill="auto"/>
        </w:rPr>
        <w:t>已收取的款项应全额退还，且</w:t>
      </w:r>
      <w:r>
        <w:rPr>
          <w:rFonts w:hint="default" w:ascii="仿宋_GB2312" w:hAnsi="仿宋_GB2312" w:eastAsia="仿宋_GB2312" w:cs="仿宋_GB2312"/>
          <w:color w:val="auto"/>
          <w:kern w:val="2"/>
          <w:sz w:val="32"/>
          <w:szCs w:val="32"/>
          <w:highlight w:val="none"/>
          <w:shd w:val="clear" w:color="auto" w:fill="auto"/>
          <w:lang w:val="en-US" w:eastAsia="zh-CN"/>
        </w:rPr>
        <w:t>我司</w:t>
      </w:r>
      <w:r>
        <w:rPr>
          <w:rFonts w:hint="default" w:ascii="仿宋_GB2312" w:hAnsi="仿宋_GB2312" w:eastAsia="仿宋_GB2312" w:cs="仿宋_GB2312"/>
          <w:color w:val="auto"/>
          <w:kern w:val="2"/>
          <w:sz w:val="32"/>
          <w:szCs w:val="32"/>
          <w:highlight w:val="none"/>
          <w:shd w:val="clear" w:color="auto" w:fill="auto"/>
        </w:rPr>
        <w:t>应按该批次货物总金额的30%向</w:t>
      </w:r>
      <w:r>
        <w:rPr>
          <w:rFonts w:hint="default" w:ascii="仿宋_GB2312" w:hAnsi="仿宋_GB2312" w:eastAsia="仿宋_GB2312" w:cs="仿宋_GB2312"/>
          <w:color w:val="auto"/>
          <w:kern w:val="2"/>
          <w:sz w:val="32"/>
          <w:szCs w:val="32"/>
          <w:highlight w:val="none"/>
          <w:shd w:val="clear" w:color="auto" w:fill="auto"/>
          <w:lang w:val="en-US" w:eastAsia="zh-CN"/>
        </w:rPr>
        <w:t>采购人</w:t>
      </w:r>
      <w:r>
        <w:rPr>
          <w:rFonts w:hint="default" w:ascii="仿宋_GB2312" w:hAnsi="仿宋_GB2312" w:eastAsia="仿宋_GB2312" w:cs="仿宋_GB2312"/>
          <w:color w:val="auto"/>
          <w:kern w:val="2"/>
          <w:sz w:val="32"/>
          <w:szCs w:val="32"/>
          <w:highlight w:val="none"/>
          <w:shd w:val="clear" w:color="auto" w:fill="auto"/>
        </w:rPr>
        <w:t>支付违约金，造成损失的</w:t>
      </w:r>
      <w:r>
        <w:rPr>
          <w:rFonts w:hint="default" w:ascii="仿宋_GB2312" w:hAnsi="仿宋_GB2312" w:eastAsia="仿宋_GB2312" w:cs="仿宋_GB2312"/>
          <w:color w:val="auto"/>
          <w:kern w:val="2"/>
          <w:sz w:val="32"/>
          <w:szCs w:val="32"/>
          <w:highlight w:val="none"/>
          <w:shd w:val="clear" w:color="auto" w:fill="auto"/>
          <w:lang w:val="en-US" w:eastAsia="zh-CN"/>
        </w:rPr>
        <w:t>我司</w:t>
      </w:r>
      <w:r>
        <w:rPr>
          <w:rFonts w:hint="default" w:ascii="仿宋_GB2312" w:hAnsi="仿宋_GB2312" w:eastAsia="仿宋_GB2312" w:cs="仿宋_GB2312"/>
          <w:color w:val="auto"/>
          <w:kern w:val="2"/>
          <w:sz w:val="32"/>
          <w:szCs w:val="32"/>
          <w:highlight w:val="none"/>
          <w:shd w:val="clear" w:color="auto" w:fill="auto"/>
        </w:rPr>
        <w:t>应全额赔偿，同时</w:t>
      </w:r>
      <w:r>
        <w:rPr>
          <w:rFonts w:hint="default" w:ascii="仿宋_GB2312" w:hAnsi="仿宋_GB2312" w:eastAsia="仿宋_GB2312" w:cs="仿宋_GB2312"/>
          <w:color w:val="auto"/>
          <w:kern w:val="2"/>
          <w:sz w:val="32"/>
          <w:szCs w:val="32"/>
          <w:highlight w:val="none"/>
          <w:shd w:val="clear" w:color="auto" w:fill="auto"/>
          <w:lang w:val="en-US" w:eastAsia="zh-CN"/>
        </w:rPr>
        <w:t>采购人</w:t>
      </w:r>
      <w:r>
        <w:rPr>
          <w:rFonts w:hint="default" w:ascii="仿宋_GB2312" w:hAnsi="仿宋_GB2312" w:eastAsia="仿宋_GB2312" w:cs="仿宋_GB2312"/>
          <w:color w:val="auto"/>
          <w:kern w:val="2"/>
          <w:sz w:val="32"/>
          <w:szCs w:val="32"/>
          <w:highlight w:val="none"/>
          <w:shd w:val="clear" w:color="auto" w:fill="auto"/>
        </w:rPr>
        <w:t>有权视情况单方面无责解除合同并将</w:t>
      </w:r>
      <w:r>
        <w:rPr>
          <w:rFonts w:hint="default" w:ascii="仿宋_GB2312" w:hAnsi="仿宋_GB2312" w:eastAsia="仿宋_GB2312" w:cs="仿宋_GB2312"/>
          <w:color w:val="auto"/>
          <w:kern w:val="2"/>
          <w:sz w:val="32"/>
          <w:szCs w:val="32"/>
          <w:highlight w:val="none"/>
          <w:shd w:val="clear" w:color="auto" w:fill="auto"/>
          <w:lang w:val="en-US" w:eastAsia="zh-CN"/>
        </w:rPr>
        <w:t>我司</w:t>
      </w:r>
      <w:r>
        <w:rPr>
          <w:rFonts w:hint="default" w:ascii="仿宋_GB2312" w:hAnsi="仿宋_GB2312" w:eastAsia="仿宋_GB2312" w:cs="仿宋_GB2312"/>
          <w:color w:val="auto"/>
          <w:kern w:val="2"/>
          <w:sz w:val="32"/>
          <w:szCs w:val="32"/>
          <w:highlight w:val="none"/>
          <w:shd w:val="clear" w:color="auto" w:fill="auto"/>
        </w:rPr>
        <w:t>列入</w:t>
      </w:r>
      <w:r>
        <w:rPr>
          <w:rFonts w:hint="default" w:ascii="仿宋_GB2312" w:hAnsi="仿宋_GB2312" w:eastAsia="仿宋_GB2312" w:cs="仿宋_GB2312"/>
          <w:color w:val="auto"/>
          <w:kern w:val="2"/>
          <w:sz w:val="32"/>
          <w:szCs w:val="32"/>
          <w:highlight w:val="none"/>
          <w:shd w:val="clear" w:color="auto" w:fill="auto"/>
          <w:lang w:val="en-US" w:eastAsia="zh-CN"/>
        </w:rPr>
        <w:t>采购人</w:t>
      </w:r>
      <w:r>
        <w:rPr>
          <w:rFonts w:hint="default" w:ascii="仿宋_GB2312" w:hAnsi="仿宋_GB2312" w:eastAsia="仿宋_GB2312" w:cs="仿宋_GB2312"/>
          <w:color w:val="auto"/>
          <w:kern w:val="2"/>
          <w:sz w:val="32"/>
          <w:szCs w:val="32"/>
          <w:highlight w:val="none"/>
          <w:shd w:val="clear" w:color="auto" w:fill="auto"/>
        </w:rPr>
        <w:t>供应商信息管理库“黑名单”。</w:t>
      </w:r>
    </w:p>
    <w:p w14:paraId="3E718E2E">
      <w:pPr>
        <w:ind w:firstLine="640" w:firstLineChars="200"/>
        <w:textAlignment w:val="baseline"/>
        <w:rPr>
          <w:rFonts w:hint="default" w:ascii="仿宋_GB2312" w:hAnsi="仿宋_GB2312" w:eastAsia="仿宋_GB2312" w:cs="仿宋_GB2312"/>
          <w:color w:val="auto"/>
          <w:kern w:val="2"/>
          <w:sz w:val="32"/>
          <w:szCs w:val="32"/>
          <w:highlight w:val="none"/>
          <w:shd w:val="clear" w:color="auto" w:fill="auto"/>
        </w:rPr>
      </w:pPr>
      <w:r>
        <w:rPr>
          <w:rFonts w:hint="default" w:ascii="仿宋_GB2312" w:hAnsi="仿宋_GB2312" w:eastAsia="仿宋_GB2312" w:cs="仿宋_GB2312"/>
          <w:color w:val="auto"/>
          <w:kern w:val="2"/>
          <w:sz w:val="32"/>
          <w:szCs w:val="32"/>
          <w:highlight w:val="none"/>
          <w:shd w:val="clear" w:color="auto" w:fill="auto"/>
          <w:lang w:eastAsia="zh-CN"/>
        </w:rPr>
        <w:t>（</w:t>
      </w:r>
      <w:r>
        <w:rPr>
          <w:rFonts w:hint="default" w:ascii="仿宋_GB2312" w:hAnsi="仿宋_GB2312" w:eastAsia="仿宋_GB2312" w:cs="仿宋_GB2312"/>
          <w:color w:val="auto"/>
          <w:kern w:val="2"/>
          <w:sz w:val="32"/>
          <w:szCs w:val="32"/>
          <w:highlight w:val="none"/>
          <w:shd w:val="clear" w:color="auto" w:fill="auto"/>
          <w:lang w:val="en-US" w:eastAsia="zh-CN"/>
        </w:rPr>
        <w:t>4</w:t>
      </w:r>
      <w:r>
        <w:rPr>
          <w:rFonts w:hint="default" w:ascii="仿宋_GB2312" w:hAnsi="仿宋_GB2312" w:eastAsia="仿宋_GB2312" w:cs="仿宋_GB2312"/>
          <w:color w:val="auto"/>
          <w:kern w:val="2"/>
          <w:sz w:val="32"/>
          <w:szCs w:val="32"/>
          <w:highlight w:val="none"/>
          <w:shd w:val="clear" w:color="auto" w:fill="auto"/>
          <w:lang w:eastAsia="zh-CN"/>
        </w:rPr>
        <w:t>）</w:t>
      </w:r>
      <w:r>
        <w:rPr>
          <w:rFonts w:hint="default" w:ascii="仿宋_GB2312" w:hAnsi="仿宋_GB2312" w:eastAsia="仿宋_GB2312" w:cs="仿宋_GB2312"/>
          <w:color w:val="auto"/>
          <w:kern w:val="2"/>
          <w:sz w:val="32"/>
          <w:szCs w:val="32"/>
          <w:highlight w:val="none"/>
          <w:shd w:val="clear" w:color="auto" w:fill="auto"/>
        </w:rPr>
        <w:t>第三人就</w:t>
      </w:r>
      <w:r>
        <w:rPr>
          <w:rFonts w:hint="default" w:ascii="仿宋_GB2312" w:hAnsi="仿宋_GB2312" w:eastAsia="仿宋_GB2312" w:cs="仿宋_GB2312"/>
          <w:color w:val="auto"/>
          <w:kern w:val="2"/>
          <w:sz w:val="32"/>
          <w:szCs w:val="32"/>
          <w:highlight w:val="none"/>
          <w:shd w:val="clear" w:color="auto" w:fill="auto"/>
          <w:lang w:val="en-US" w:eastAsia="zh-CN"/>
        </w:rPr>
        <w:t>我司</w:t>
      </w:r>
      <w:r>
        <w:rPr>
          <w:rFonts w:hint="default" w:ascii="仿宋_GB2312" w:hAnsi="仿宋_GB2312" w:eastAsia="仿宋_GB2312" w:cs="仿宋_GB2312"/>
          <w:color w:val="auto"/>
          <w:kern w:val="2"/>
          <w:sz w:val="32"/>
          <w:szCs w:val="32"/>
          <w:highlight w:val="none"/>
          <w:shd w:val="clear" w:color="auto" w:fill="auto"/>
        </w:rPr>
        <w:t>提供的货物提出权利主张的，由</w:t>
      </w:r>
      <w:r>
        <w:rPr>
          <w:rFonts w:hint="default" w:ascii="仿宋_GB2312" w:hAnsi="仿宋_GB2312" w:eastAsia="仿宋_GB2312" w:cs="仿宋_GB2312"/>
          <w:color w:val="auto"/>
          <w:kern w:val="2"/>
          <w:sz w:val="32"/>
          <w:szCs w:val="32"/>
          <w:highlight w:val="none"/>
          <w:shd w:val="clear" w:color="auto" w:fill="auto"/>
          <w:lang w:val="en-US" w:eastAsia="zh-CN"/>
        </w:rPr>
        <w:t>我司</w:t>
      </w:r>
      <w:r>
        <w:rPr>
          <w:rFonts w:hint="default" w:ascii="仿宋_GB2312" w:hAnsi="仿宋_GB2312" w:eastAsia="仿宋_GB2312" w:cs="仿宋_GB2312"/>
          <w:color w:val="auto"/>
          <w:kern w:val="2"/>
          <w:sz w:val="32"/>
          <w:szCs w:val="32"/>
          <w:highlight w:val="none"/>
          <w:shd w:val="clear" w:color="auto" w:fill="auto"/>
        </w:rPr>
        <w:t>负责处理，由此给</w:t>
      </w:r>
      <w:r>
        <w:rPr>
          <w:rFonts w:hint="default" w:ascii="仿宋_GB2312" w:hAnsi="仿宋_GB2312" w:eastAsia="仿宋_GB2312" w:cs="仿宋_GB2312"/>
          <w:color w:val="auto"/>
          <w:kern w:val="2"/>
          <w:sz w:val="32"/>
          <w:szCs w:val="32"/>
          <w:highlight w:val="none"/>
          <w:shd w:val="clear" w:color="auto" w:fill="auto"/>
          <w:lang w:val="en-US" w:eastAsia="zh-CN"/>
        </w:rPr>
        <w:t>采购人</w:t>
      </w:r>
      <w:r>
        <w:rPr>
          <w:rFonts w:hint="default" w:ascii="仿宋_GB2312" w:hAnsi="仿宋_GB2312" w:eastAsia="仿宋_GB2312" w:cs="仿宋_GB2312"/>
          <w:color w:val="auto"/>
          <w:kern w:val="2"/>
          <w:sz w:val="32"/>
          <w:szCs w:val="32"/>
          <w:highlight w:val="none"/>
          <w:shd w:val="clear" w:color="auto" w:fill="auto"/>
        </w:rPr>
        <w:t>造成损失的，</w:t>
      </w:r>
      <w:r>
        <w:rPr>
          <w:rFonts w:hint="default" w:ascii="仿宋_GB2312" w:hAnsi="仿宋_GB2312" w:eastAsia="仿宋_GB2312" w:cs="仿宋_GB2312"/>
          <w:color w:val="auto"/>
          <w:kern w:val="2"/>
          <w:sz w:val="32"/>
          <w:szCs w:val="32"/>
          <w:highlight w:val="none"/>
          <w:shd w:val="clear" w:color="auto" w:fill="auto"/>
          <w:lang w:val="en-US" w:eastAsia="zh-CN"/>
        </w:rPr>
        <w:t>我司</w:t>
      </w:r>
      <w:r>
        <w:rPr>
          <w:rFonts w:hint="default" w:ascii="仿宋_GB2312" w:hAnsi="仿宋_GB2312" w:eastAsia="仿宋_GB2312" w:cs="仿宋_GB2312"/>
          <w:color w:val="auto"/>
          <w:kern w:val="2"/>
          <w:sz w:val="32"/>
          <w:szCs w:val="32"/>
          <w:highlight w:val="none"/>
          <w:shd w:val="clear" w:color="auto" w:fill="auto"/>
        </w:rPr>
        <w:t>承担赔偿责任。</w:t>
      </w:r>
    </w:p>
    <w:p w14:paraId="6997B083">
      <w:pPr>
        <w:ind w:firstLine="640" w:firstLineChars="200"/>
        <w:textAlignment w:val="baseline"/>
        <w:rPr>
          <w:rFonts w:hint="default" w:ascii="仿宋_GB2312" w:hAnsi="仿宋_GB2312" w:eastAsia="仿宋_GB2312" w:cs="仿宋_GB2312"/>
          <w:color w:val="auto"/>
          <w:kern w:val="2"/>
          <w:sz w:val="32"/>
          <w:szCs w:val="32"/>
          <w:highlight w:val="none"/>
          <w:shd w:val="clear" w:color="auto" w:fill="auto"/>
        </w:rPr>
      </w:pPr>
      <w:r>
        <w:rPr>
          <w:rFonts w:hint="default" w:ascii="仿宋_GB2312" w:hAnsi="仿宋_GB2312" w:eastAsia="仿宋_GB2312" w:cs="仿宋_GB2312"/>
          <w:color w:val="auto"/>
          <w:kern w:val="2"/>
          <w:sz w:val="32"/>
          <w:szCs w:val="32"/>
          <w:highlight w:val="none"/>
          <w:shd w:val="clear" w:color="auto" w:fill="auto"/>
          <w:lang w:eastAsia="zh-CN"/>
        </w:rPr>
        <w:t>（</w:t>
      </w:r>
      <w:r>
        <w:rPr>
          <w:rFonts w:hint="default" w:ascii="仿宋_GB2312" w:hAnsi="仿宋_GB2312" w:eastAsia="仿宋_GB2312" w:cs="仿宋_GB2312"/>
          <w:color w:val="auto"/>
          <w:kern w:val="2"/>
          <w:sz w:val="32"/>
          <w:szCs w:val="32"/>
          <w:highlight w:val="none"/>
          <w:shd w:val="clear" w:color="auto" w:fill="auto"/>
          <w:lang w:val="en-US" w:eastAsia="zh-CN"/>
        </w:rPr>
        <w:t>5</w:t>
      </w:r>
      <w:r>
        <w:rPr>
          <w:rFonts w:hint="default" w:ascii="仿宋_GB2312" w:hAnsi="仿宋_GB2312" w:eastAsia="仿宋_GB2312" w:cs="仿宋_GB2312"/>
          <w:color w:val="auto"/>
          <w:kern w:val="2"/>
          <w:sz w:val="32"/>
          <w:szCs w:val="32"/>
          <w:highlight w:val="none"/>
          <w:shd w:val="clear" w:color="auto" w:fill="auto"/>
          <w:lang w:eastAsia="zh-CN"/>
        </w:rPr>
        <w:t>）</w:t>
      </w:r>
      <w:r>
        <w:rPr>
          <w:rFonts w:hint="default" w:ascii="仿宋_GB2312" w:hAnsi="仿宋_GB2312" w:eastAsia="仿宋_GB2312" w:cs="仿宋_GB2312"/>
          <w:color w:val="auto"/>
          <w:kern w:val="2"/>
          <w:sz w:val="32"/>
          <w:szCs w:val="32"/>
          <w:highlight w:val="none"/>
          <w:shd w:val="clear" w:color="auto" w:fill="auto"/>
        </w:rPr>
        <w:t>上述违约金可由</w:t>
      </w:r>
      <w:r>
        <w:rPr>
          <w:rFonts w:hint="default" w:ascii="仿宋_GB2312" w:hAnsi="仿宋_GB2312" w:eastAsia="仿宋_GB2312" w:cs="仿宋_GB2312"/>
          <w:color w:val="auto"/>
          <w:kern w:val="2"/>
          <w:sz w:val="32"/>
          <w:szCs w:val="32"/>
          <w:highlight w:val="none"/>
          <w:shd w:val="clear" w:color="auto" w:fill="auto"/>
          <w:lang w:val="en-US" w:eastAsia="zh-CN"/>
        </w:rPr>
        <w:t>我司</w:t>
      </w:r>
      <w:r>
        <w:rPr>
          <w:rFonts w:hint="default" w:ascii="仿宋_GB2312" w:hAnsi="仿宋_GB2312" w:eastAsia="仿宋_GB2312" w:cs="仿宋_GB2312"/>
          <w:color w:val="auto"/>
          <w:kern w:val="2"/>
          <w:sz w:val="32"/>
          <w:szCs w:val="32"/>
          <w:highlight w:val="none"/>
          <w:shd w:val="clear" w:color="auto" w:fill="auto"/>
        </w:rPr>
        <w:t>以现金转账的方式缴纳也可由</w:t>
      </w:r>
      <w:r>
        <w:rPr>
          <w:rFonts w:hint="default" w:ascii="仿宋_GB2312" w:hAnsi="仿宋_GB2312" w:eastAsia="仿宋_GB2312" w:cs="仿宋_GB2312"/>
          <w:color w:val="auto"/>
          <w:kern w:val="2"/>
          <w:sz w:val="32"/>
          <w:szCs w:val="32"/>
          <w:highlight w:val="none"/>
          <w:shd w:val="clear" w:color="auto" w:fill="auto"/>
          <w:lang w:val="en-US" w:eastAsia="zh-CN"/>
        </w:rPr>
        <w:t>采购人</w:t>
      </w:r>
      <w:r>
        <w:rPr>
          <w:rFonts w:hint="default" w:ascii="仿宋_GB2312" w:hAnsi="仿宋_GB2312" w:eastAsia="仿宋_GB2312" w:cs="仿宋_GB2312"/>
          <w:color w:val="auto"/>
          <w:kern w:val="2"/>
          <w:sz w:val="32"/>
          <w:szCs w:val="32"/>
          <w:highlight w:val="none"/>
          <w:shd w:val="clear" w:color="auto" w:fill="auto"/>
        </w:rPr>
        <w:t>从任意应付款、应退还款项中扣除。</w:t>
      </w:r>
    </w:p>
    <w:p w14:paraId="0F6754F0">
      <w:pPr>
        <w:ind w:firstLine="640" w:firstLineChars="200"/>
        <w:textAlignment w:val="baseline"/>
        <w:rPr>
          <w:rFonts w:hint="default" w:ascii="仿宋_GB2312" w:hAnsi="仿宋_GB2312" w:eastAsia="仿宋_GB2312" w:cs="仿宋_GB2312"/>
          <w:color w:val="auto"/>
          <w:kern w:val="2"/>
          <w:sz w:val="32"/>
          <w:szCs w:val="32"/>
          <w:highlight w:val="none"/>
          <w:shd w:val="clear" w:color="auto" w:fill="auto"/>
          <w:lang w:val="en-US" w:eastAsia="zh-CN"/>
        </w:rPr>
      </w:pPr>
      <w:r>
        <w:rPr>
          <w:rFonts w:hint="default" w:ascii="仿宋_GB2312" w:hAnsi="仿宋_GB2312" w:eastAsia="仿宋_GB2312" w:cs="仿宋_GB2312"/>
          <w:color w:val="auto"/>
          <w:kern w:val="2"/>
          <w:sz w:val="32"/>
          <w:szCs w:val="32"/>
          <w:highlight w:val="none"/>
          <w:shd w:val="clear" w:color="auto" w:fill="auto"/>
          <w:lang w:val="en-US" w:eastAsia="zh-CN"/>
        </w:rPr>
        <w:t>（6）本合同生效起，如任何一方违约，守约方为维护自身权益向违约方追偿一切花销，包括但不限于律师费、诉讼费、保全费、鉴定费、公证费、差旅费等一切费用由违约方承担。</w:t>
      </w:r>
    </w:p>
    <w:p w14:paraId="088F2868">
      <w:pPr>
        <w:keepNext w:val="0"/>
        <w:keepLines w:val="0"/>
        <w:pageBreakBefore w:val="0"/>
        <w:numPr>
          <w:ilvl w:val="0"/>
          <w:numId w:val="0"/>
        </w:numPr>
        <w:kinsoku/>
        <w:overflowPunct/>
        <w:topLinePunct w:val="0"/>
        <w:bidi w:val="0"/>
        <w:snapToGrid/>
        <w:spacing w:beforeAutospacing="0" w:afterAutospacing="0" w:line="560" w:lineRule="exact"/>
        <w:ind w:firstLine="640" w:firstLineChars="200"/>
        <w:jc w:val="left"/>
        <w:textAlignment w:val="baseline"/>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shd w:val="clear" w:color="auto" w:fill="auto"/>
          <w:lang w:val="en-US" w:eastAsia="zh-CN"/>
        </w:rPr>
        <w:t>10.</w:t>
      </w:r>
      <w:r>
        <w:rPr>
          <w:rFonts w:hint="default" w:ascii="仿宋_GB2312" w:hAnsi="仿宋_GB2312" w:eastAsia="仿宋_GB2312" w:cs="仿宋_GB2312"/>
          <w:sz w:val="32"/>
          <w:szCs w:val="32"/>
          <w:highlight w:val="none"/>
          <w:shd w:val="clear" w:color="auto" w:fill="auto"/>
        </w:rPr>
        <w:t>如果我司被确定为本项目的供应商，我司将按照相</w:t>
      </w:r>
      <w:r>
        <w:rPr>
          <w:rFonts w:hint="default" w:ascii="仿宋_GB2312" w:hAnsi="仿宋_GB2312" w:eastAsia="仿宋_GB2312" w:cs="仿宋_GB2312"/>
          <w:sz w:val="32"/>
          <w:szCs w:val="32"/>
          <w:highlight w:val="none"/>
        </w:rPr>
        <w:t>关法律法规与贵公司签订合同来履行自己的责任和义务。除非另达成生效协议外，贵公司的竞价公告（含附件）及我司的响应文件内容将构成约束双方的合同。在正式合同签署生效前，竞价公告（含附件）、响应文件将构成双方共同遵守的文件，对双方均具有法律约束力。</w:t>
      </w:r>
    </w:p>
    <w:p w14:paraId="073FBF4D">
      <w:pPr>
        <w:keepNext w:val="0"/>
        <w:keepLines w:val="0"/>
        <w:pageBreakBefore w:val="0"/>
        <w:kinsoku/>
        <w:overflowPunct/>
        <w:topLinePunct w:val="0"/>
        <w:bidi w:val="0"/>
        <w:snapToGrid/>
        <w:spacing w:beforeAutospacing="0" w:afterAutospacing="0" w:line="560" w:lineRule="exact"/>
        <w:ind w:firstLine="640" w:firstLineChars="200"/>
        <w:jc w:val="left"/>
        <w:textAlignment w:val="baseline"/>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lang w:val="en-US" w:eastAsia="zh-CN"/>
        </w:rPr>
        <w:t>11.</w:t>
      </w:r>
      <w:r>
        <w:rPr>
          <w:rFonts w:hint="default" w:ascii="仿宋_GB2312" w:hAnsi="仿宋_GB2312" w:eastAsia="仿宋_GB2312" w:cs="仿宋_GB2312"/>
          <w:sz w:val="32"/>
          <w:szCs w:val="32"/>
          <w:highlight w:val="none"/>
        </w:rPr>
        <w:t>报价有效期：</w:t>
      </w:r>
      <w:r>
        <w:rPr>
          <w:rFonts w:hint="eastAsia" w:ascii="仿宋_GB2312" w:hAnsi="仿宋_GB2312" w:eastAsia="仿宋_GB2312" w:cs="仿宋_GB2312"/>
          <w:sz w:val="32"/>
          <w:szCs w:val="32"/>
          <w:highlight w:val="none"/>
          <w:u w:val="single"/>
          <w:lang w:val="en-US" w:eastAsia="zh-CN"/>
        </w:rPr>
        <w:t xml:space="preserve">    </w:t>
      </w:r>
      <w:r>
        <w:rPr>
          <w:rFonts w:hint="default" w:ascii="仿宋_GB2312" w:hAnsi="仿宋_GB2312" w:eastAsia="仿宋_GB2312" w:cs="仿宋_GB2312"/>
          <w:sz w:val="32"/>
          <w:szCs w:val="32"/>
          <w:highlight w:val="none"/>
        </w:rPr>
        <w:t xml:space="preserve"> 个日历天（</w:t>
      </w:r>
      <w:r>
        <w:rPr>
          <w:rFonts w:hint="default" w:ascii="仿宋_GB2312" w:hAnsi="仿宋_GB2312" w:eastAsia="仿宋_GB2312" w:cs="仿宋_GB2312"/>
          <w:sz w:val="32"/>
          <w:szCs w:val="32"/>
          <w:highlight w:val="none"/>
          <w:u w:val="single"/>
        </w:rPr>
        <w:t>递交响应文件起</w:t>
      </w:r>
      <w:r>
        <w:rPr>
          <w:rFonts w:hint="default" w:ascii="仿宋_GB2312" w:hAnsi="仿宋_GB2312" w:eastAsia="仿宋_GB2312" w:cs="仿宋_GB2312"/>
          <w:b/>
          <w:bCs/>
          <w:sz w:val="32"/>
          <w:szCs w:val="32"/>
          <w:highlight w:val="none"/>
          <w:u w:val="single"/>
        </w:rPr>
        <w:t>要求不少于或等于 30 个日历天。</w:t>
      </w:r>
      <w:r>
        <w:rPr>
          <w:rFonts w:hint="default" w:ascii="仿宋_GB2312" w:hAnsi="仿宋_GB2312" w:eastAsia="仿宋_GB2312" w:cs="仿宋_GB2312"/>
          <w:sz w:val="32"/>
          <w:szCs w:val="32"/>
          <w:highlight w:val="none"/>
          <w:u w:val="single"/>
        </w:rPr>
        <w:t>）</w:t>
      </w:r>
    </w:p>
    <w:p w14:paraId="38288EA0">
      <w:pPr>
        <w:keepNext w:val="0"/>
        <w:keepLines w:val="0"/>
        <w:pageBreakBefore w:val="0"/>
        <w:kinsoku/>
        <w:overflowPunct/>
        <w:topLinePunct w:val="0"/>
        <w:bidi w:val="0"/>
        <w:snapToGrid/>
        <w:spacing w:beforeAutospacing="0" w:afterAutospacing="0" w:line="560" w:lineRule="exact"/>
        <w:ind w:firstLine="640" w:firstLineChars="200"/>
        <w:jc w:val="left"/>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12.</w:t>
      </w:r>
      <w:r>
        <w:rPr>
          <w:rFonts w:hint="default" w:ascii="仿宋_GB2312" w:hAnsi="仿宋_GB2312" w:eastAsia="仿宋_GB2312" w:cs="仿宋_GB2312"/>
          <w:sz w:val="32"/>
          <w:szCs w:val="32"/>
          <w:highlight w:val="none"/>
        </w:rPr>
        <w:t>其他承诺：</w:t>
      </w:r>
      <w:r>
        <w:rPr>
          <w:rFonts w:hint="eastAsia" w:ascii="仿宋_GB2312" w:hAnsi="仿宋_GB2312" w:eastAsia="仿宋_GB2312" w:cs="仿宋_GB2312"/>
          <w:sz w:val="32"/>
          <w:szCs w:val="32"/>
          <w:highlight w:val="none"/>
          <w:u w:val="single"/>
          <w:lang w:val="en-US" w:eastAsia="zh-CN"/>
        </w:rPr>
        <w:t xml:space="preserve">  </w:t>
      </w:r>
      <w:r>
        <w:rPr>
          <w:rFonts w:hint="default"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default" w:ascii="仿宋_GB2312" w:hAnsi="仿宋_GB2312" w:eastAsia="仿宋_GB2312" w:cs="仿宋_GB2312"/>
          <w:sz w:val="32"/>
          <w:szCs w:val="32"/>
          <w:highlight w:val="none"/>
          <w:u w:val="single"/>
        </w:rPr>
        <w:t>（若有）。</w:t>
      </w:r>
    </w:p>
    <w:p w14:paraId="0700910B">
      <w:pPr>
        <w:keepNext w:val="0"/>
        <w:keepLines w:val="0"/>
        <w:pageBreakBefore w:val="0"/>
        <w:kinsoku/>
        <w:overflowPunct/>
        <w:topLinePunct w:val="0"/>
        <w:bidi w:val="0"/>
        <w:snapToGrid/>
        <w:spacing w:beforeAutospacing="0" w:afterAutospacing="0" w:line="560" w:lineRule="exact"/>
        <w:jc w:val="center"/>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14:paraId="4339035E">
      <w:pPr>
        <w:keepNext w:val="0"/>
        <w:keepLines w:val="0"/>
        <w:pageBreakBefore w:val="0"/>
        <w:kinsoku/>
        <w:overflowPunct/>
        <w:topLinePunct w:val="0"/>
        <w:bidi w:val="0"/>
        <w:snapToGrid/>
        <w:spacing w:beforeAutospacing="0" w:afterAutospacing="0" w:line="560" w:lineRule="exact"/>
        <w:jc w:val="center"/>
        <w:textAlignment w:val="baseline"/>
        <w:rPr>
          <w:rFonts w:hint="eastAsia" w:ascii="仿宋_GB2312" w:hAnsi="仿宋_GB2312" w:eastAsia="仿宋_GB2312" w:cs="仿宋_GB2312"/>
          <w:sz w:val="32"/>
          <w:szCs w:val="32"/>
          <w:highlight w:val="none"/>
          <w:lang w:val="en-US" w:eastAsia="zh-CN"/>
        </w:rPr>
      </w:pPr>
    </w:p>
    <w:p w14:paraId="23267F0D">
      <w:pPr>
        <w:keepNext w:val="0"/>
        <w:keepLines w:val="0"/>
        <w:pageBreakBefore w:val="0"/>
        <w:kinsoku/>
        <w:overflowPunct/>
        <w:topLinePunct w:val="0"/>
        <w:bidi w:val="0"/>
        <w:snapToGrid/>
        <w:spacing w:beforeAutospacing="0" w:afterAutospacing="0" w:line="560" w:lineRule="exact"/>
        <w:ind w:firstLine="0" w:firstLineChars="0"/>
        <w:jc w:val="left"/>
        <w:textAlignment w:val="baseline"/>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供应商（盖公章）：</w:t>
      </w:r>
      <w:r>
        <w:rPr>
          <w:rFonts w:hint="default" w:ascii="仿宋_GB2312" w:hAnsi="仿宋_GB2312" w:eastAsia="仿宋_GB2312" w:cs="仿宋_GB2312"/>
          <w:sz w:val="32"/>
          <w:szCs w:val="32"/>
          <w:highlight w:val="none"/>
          <w:lang w:val="en-US" w:eastAsia="zh-CN"/>
        </w:rPr>
        <w:br w:type="textWrapping"/>
      </w:r>
      <w:r>
        <w:rPr>
          <w:rFonts w:hint="default" w:ascii="仿宋_GB2312" w:hAnsi="仿宋_GB2312" w:eastAsia="仿宋_GB2312" w:cs="仿宋_GB2312"/>
          <w:sz w:val="32"/>
          <w:szCs w:val="32"/>
          <w:highlight w:val="none"/>
          <w:lang w:val="en-US" w:eastAsia="zh-CN"/>
        </w:rPr>
        <w:t>单位地址：</w:t>
      </w:r>
      <w:r>
        <w:rPr>
          <w:rFonts w:hint="default" w:ascii="仿宋_GB2312" w:hAnsi="仿宋_GB2312" w:eastAsia="仿宋_GB2312" w:cs="仿宋_GB2312"/>
          <w:sz w:val="32"/>
          <w:szCs w:val="32"/>
          <w:highlight w:val="none"/>
          <w:lang w:val="en-US" w:eastAsia="zh-CN"/>
        </w:rPr>
        <w:br w:type="textWrapping"/>
      </w:r>
      <w:r>
        <w:rPr>
          <w:rFonts w:hint="default" w:ascii="仿宋_GB2312" w:hAnsi="仿宋_GB2312" w:eastAsia="仿宋_GB2312" w:cs="仿宋_GB2312"/>
          <w:sz w:val="32"/>
          <w:szCs w:val="32"/>
          <w:highlight w:val="none"/>
          <w:lang w:val="en-US" w:eastAsia="zh-CN"/>
        </w:rPr>
        <w:t>联系人：</w:t>
      </w:r>
      <w:r>
        <w:rPr>
          <w:rFonts w:hint="default" w:ascii="仿宋_GB2312" w:hAnsi="仿宋_GB2312" w:eastAsia="仿宋_GB2312" w:cs="仿宋_GB2312"/>
          <w:sz w:val="32"/>
          <w:szCs w:val="32"/>
          <w:highlight w:val="none"/>
          <w:lang w:val="en-US" w:eastAsia="zh-CN"/>
        </w:rPr>
        <w:br w:type="textWrapping"/>
      </w:r>
      <w:r>
        <w:rPr>
          <w:rFonts w:hint="default" w:ascii="仿宋_GB2312" w:hAnsi="仿宋_GB2312" w:eastAsia="仿宋_GB2312" w:cs="仿宋_GB2312"/>
          <w:sz w:val="32"/>
          <w:szCs w:val="32"/>
          <w:highlight w:val="none"/>
          <w:lang w:val="en-US" w:eastAsia="zh-CN"/>
        </w:rPr>
        <w:t>联系电话：</w:t>
      </w:r>
    </w:p>
    <w:p w14:paraId="6505E7EC">
      <w:pPr>
        <w:keepNext w:val="0"/>
        <w:keepLines w:val="0"/>
        <w:pageBreakBefore w:val="0"/>
        <w:kinsoku/>
        <w:overflowPunct/>
        <w:topLinePunct w:val="0"/>
        <w:bidi w:val="0"/>
        <w:snapToGrid/>
        <w:spacing w:beforeAutospacing="0" w:afterAutospacing="0" w:line="560" w:lineRule="exact"/>
        <w:ind w:firstLine="0" w:firstLineChars="0"/>
        <w:jc w:val="left"/>
        <w:textAlignment w:val="baseline"/>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时间： 年 月 日</w:t>
      </w:r>
    </w:p>
    <w:p w14:paraId="28C685D6">
      <w:pPr>
        <w:keepNext w:val="0"/>
        <w:keepLines w:val="0"/>
        <w:pageBreakBefore w:val="0"/>
        <w:numPr>
          <w:ilvl w:val="0"/>
          <w:numId w:val="0"/>
        </w:numPr>
        <w:kinsoku/>
        <w:overflowPunct/>
        <w:topLinePunct w:val="0"/>
        <w:bidi w:val="0"/>
        <w:snapToGrid/>
        <w:spacing w:beforeAutospacing="0" w:afterAutospacing="0" w:line="276" w:lineRule="auto"/>
        <w:ind w:firstLine="0" w:firstLineChars="0"/>
        <w:jc w:val="left"/>
        <w:textAlignment w:val="auto"/>
        <w:rPr>
          <w:rFonts w:hint="eastAsia" w:ascii="华文仿宋" w:hAnsi="华文仿宋" w:eastAsia="华文仿宋" w:cs="华文仿宋"/>
          <w:sz w:val="30"/>
          <w:szCs w:val="30"/>
          <w:highlight w:val="none"/>
        </w:rPr>
      </w:pPr>
    </w:p>
    <w:p w14:paraId="70E7BE69">
      <w:pPr>
        <w:pStyle w:val="2"/>
        <w:numPr>
          <w:ilvl w:val="0"/>
          <w:numId w:val="0"/>
        </w:numPr>
        <w:rPr>
          <w:rFonts w:hint="default"/>
          <w:lang w:val="en-US" w:eastAsia="zh-CN"/>
        </w:rPr>
      </w:pPr>
      <w:r>
        <w:rPr>
          <w:rFonts w:hint="eastAsia"/>
          <w:lang w:val="en-US" w:eastAsia="zh-CN"/>
        </w:rPr>
        <w:t xml:space="preserve">                                </w:t>
      </w:r>
      <w:r>
        <w:rPr>
          <w:rFonts w:hint="eastAsia" w:ascii="仿宋_GB2312" w:hAnsi="仿宋_GB2312" w:eastAsia="仿宋_GB2312" w:cs="仿宋_GB2312"/>
          <w:color w:val="000000"/>
          <w:sz w:val="32"/>
          <w:szCs w:val="32"/>
          <w:highlight w:val="none"/>
          <w:lang w:val="en-US" w:eastAsia="zh-CN"/>
        </w:rPr>
        <w:t xml:space="preserve">   项目报价表</w:t>
      </w:r>
    </w:p>
    <w:tbl>
      <w:tblPr>
        <w:tblStyle w:val="9"/>
        <w:tblW w:w="90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1"/>
        <w:gridCol w:w="1602"/>
        <w:gridCol w:w="1036"/>
        <w:gridCol w:w="918"/>
        <w:gridCol w:w="859"/>
        <w:gridCol w:w="1066"/>
        <w:gridCol w:w="1224"/>
      </w:tblGrid>
      <w:tr w14:paraId="22757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2391" w:type="dxa"/>
            <w:noWrap w:val="0"/>
            <w:vAlign w:val="center"/>
          </w:tcPr>
          <w:p w14:paraId="04FD8E98">
            <w:pPr>
              <w:numPr>
                <w:ilvl w:val="0"/>
                <w:numId w:val="0"/>
              </w:numPr>
              <w:spacing w:line="480" w:lineRule="auto"/>
              <w:jc w:val="center"/>
              <w:rPr>
                <w:rFonts w:hint="default" w:ascii="宋体" w:hAnsi="宋体" w:cs="宋体"/>
                <w:b/>
                <w:bCs/>
                <w:sz w:val="24"/>
                <w:szCs w:val="24"/>
                <w:highlight w:val="none"/>
                <w:u w:val="none"/>
                <w:vertAlign w:val="baseline"/>
                <w:lang w:val="en-US" w:eastAsia="zh-CN"/>
              </w:rPr>
            </w:pPr>
            <w:r>
              <w:rPr>
                <w:rFonts w:hint="eastAsia" w:ascii="宋体" w:hAnsi="宋体" w:cs="宋体"/>
                <w:b/>
                <w:bCs/>
                <w:sz w:val="24"/>
                <w:szCs w:val="24"/>
                <w:highlight w:val="none"/>
                <w:u w:val="none"/>
                <w:vertAlign w:val="baseline"/>
                <w:lang w:val="en-US" w:eastAsia="zh-CN"/>
              </w:rPr>
              <w:t>名    称</w:t>
            </w:r>
          </w:p>
        </w:tc>
        <w:tc>
          <w:tcPr>
            <w:tcW w:w="1602" w:type="dxa"/>
            <w:noWrap w:val="0"/>
            <w:vAlign w:val="center"/>
          </w:tcPr>
          <w:p w14:paraId="263D3E73">
            <w:pPr>
              <w:numPr>
                <w:ilvl w:val="0"/>
                <w:numId w:val="0"/>
              </w:numPr>
              <w:spacing w:line="480" w:lineRule="auto"/>
              <w:jc w:val="center"/>
              <w:rPr>
                <w:rFonts w:hint="default" w:ascii="宋体" w:hAnsi="宋体" w:cs="宋体"/>
                <w:b/>
                <w:bCs/>
                <w:sz w:val="24"/>
                <w:szCs w:val="24"/>
                <w:highlight w:val="none"/>
                <w:u w:val="none"/>
                <w:vertAlign w:val="baseline"/>
                <w:lang w:val="en-US" w:eastAsia="zh-CN"/>
              </w:rPr>
            </w:pPr>
            <w:r>
              <w:rPr>
                <w:rFonts w:hint="eastAsia" w:ascii="宋体" w:hAnsi="宋体" w:cs="宋体"/>
                <w:b/>
                <w:bCs/>
                <w:sz w:val="24"/>
                <w:szCs w:val="24"/>
                <w:highlight w:val="none"/>
                <w:u w:val="none"/>
                <w:vertAlign w:val="baseline"/>
                <w:lang w:val="en-US" w:eastAsia="zh-CN"/>
              </w:rPr>
              <w:t xml:space="preserve"> 型号</w:t>
            </w:r>
          </w:p>
        </w:tc>
        <w:tc>
          <w:tcPr>
            <w:tcW w:w="1036" w:type="dxa"/>
            <w:noWrap w:val="0"/>
            <w:vAlign w:val="center"/>
          </w:tcPr>
          <w:p w14:paraId="479A281A">
            <w:pPr>
              <w:numPr>
                <w:ilvl w:val="0"/>
                <w:numId w:val="0"/>
              </w:numPr>
              <w:spacing w:line="480" w:lineRule="auto"/>
              <w:jc w:val="center"/>
              <w:rPr>
                <w:rFonts w:hint="eastAsia" w:ascii="宋体" w:hAnsi="宋体" w:cs="宋体"/>
                <w:b/>
                <w:bCs/>
                <w:sz w:val="24"/>
                <w:szCs w:val="24"/>
                <w:highlight w:val="none"/>
                <w:u w:val="none"/>
                <w:vertAlign w:val="baseline"/>
                <w:lang w:val="en-US" w:eastAsia="zh-CN"/>
              </w:rPr>
            </w:pPr>
            <w:r>
              <w:rPr>
                <w:rFonts w:hint="eastAsia" w:ascii="宋体" w:hAnsi="宋体" w:cs="宋体"/>
                <w:b/>
                <w:bCs/>
                <w:sz w:val="24"/>
                <w:szCs w:val="24"/>
                <w:highlight w:val="none"/>
                <w:u w:val="none"/>
                <w:vertAlign w:val="baseline"/>
                <w:lang w:val="en-US" w:eastAsia="zh-CN"/>
              </w:rPr>
              <w:t xml:space="preserve">规格 </w:t>
            </w:r>
          </w:p>
        </w:tc>
        <w:tc>
          <w:tcPr>
            <w:tcW w:w="918" w:type="dxa"/>
            <w:noWrap w:val="0"/>
            <w:vAlign w:val="center"/>
          </w:tcPr>
          <w:p w14:paraId="01B0E73A">
            <w:pPr>
              <w:numPr>
                <w:ilvl w:val="0"/>
                <w:numId w:val="0"/>
              </w:numPr>
              <w:spacing w:line="480" w:lineRule="auto"/>
              <w:jc w:val="center"/>
              <w:rPr>
                <w:rFonts w:hint="default" w:ascii="宋体" w:hAnsi="宋体" w:cs="宋体"/>
                <w:b/>
                <w:bCs/>
                <w:sz w:val="24"/>
                <w:szCs w:val="24"/>
                <w:highlight w:val="none"/>
                <w:u w:val="none"/>
                <w:vertAlign w:val="baseline"/>
                <w:lang w:val="en-US" w:eastAsia="zh-CN"/>
              </w:rPr>
            </w:pPr>
            <w:r>
              <w:rPr>
                <w:rFonts w:hint="eastAsia" w:ascii="宋体" w:hAnsi="宋体" w:cs="宋体"/>
                <w:b/>
                <w:bCs/>
                <w:sz w:val="24"/>
                <w:szCs w:val="24"/>
                <w:highlight w:val="none"/>
                <w:u w:val="none"/>
                <w:vertAlign w:val="baseline"/>
                <w:lang w:val="en-US" w:eastAsia="zh-CN"/>
              </w:rPr>
              <w:t>单位</w:t>
            </w:r>
          </w:p>
        </w:tc>
        <w:tc>
          <w:tcPr>
            <w:tcW w:w="859" w:type="dxa"/>
            <w:noWrap w:val="0"/>
            <w:vAlign w:val="center"/>
          </w:tcPr>
          <w:p w14:paraId="2E0EE594">
            <w:pPr>
              <w:numPr>
                <w:ilvl w:val="0"/>
                <w:numId w:val="0"/>
              </w:numPr>
              <w:spacing w:line="480" w:lineRule="auto"/>
              <w:ind w:left="0" w:leftChars="0" w:firstLine="0" w:firstLineChars="0"/>
              <w:jc w:val="center"/>
              <w:rPr>
                <w:rFonts w:hint="eastAsia" w:ascii="宋体" w:hAnsi="宋体" w:cs="宋体"/>
                <w:b/>
                <w:bCs/>
                <w:sz w:val="24"/>
                <w:szCs w:val="24"/>
                <w:highlight w:val="none"/>
                <w:u w:val="none"/>
                <w:vertAlign w:val="baseline"/>
                <w:lang w:val="en-US" w:eastAsia="zh-CN"/>
              </w:rPr>
            </w:pPr>
            <w:r>
              <w:rPr>
                <w:rFonts w:hint="eastAsia" w:ascii="宋体" w:hAnsi="宋体" w:cs="宋体"/>
                <w:b/>
                <w:bCs/>
                <w:sz w:val="24"/>
                <w:szCs w:val="24"/>
                <w:highlight w:val="none"/>
                <w:u w:val="none"/>
                <w:vertAlign w:val="baseline"/>
                <w:lang w:val="en-US" w:eastAsia="zh-CN"/>
              </w:rPr>
              <w:t>数量</w:t>
            </w:r>
          </w:p>
        </w:tc>
        <w:tc>
          <w:tcPr>
            <w:tcW w:w="1066" w:type="dxa"/>
            <w:noWrap w:val="0"/>
            <w:vAlign w:val="center"/>
          </w:tcPr>
          <w:p w14:paraId="439ED2E7">
            <w:pPr>
              <w:numPr>
                <w:ilvl w:val="0"/>
                <w:numId w:val="0"/>
              </w:numPr>
              <w:spacing w:line="480" w:lineRule="auto"/>
              <w:ind w:left="0" w:leftChars="0" w:firstLine="0" w:firstLineChars="0"/>
              <w:jc w:val="center"/>
              <w:rPr>
                <w:rFonts w:hint="eastAsia" w:ascii="宋体" w:hAnsi="宋体" w:cs="宋体"/>
                <w:b/>
                <w:bCs/>
                <w:sz w:val="24"/>
                <w:szCs w:val="24"/>
                <w:highlight w:val="none"/>
                <w:u w:val="none"/>
                <w:vertAlign w:val="baseline"/>
                <w:lang w:val="en-US" w:eastAsia="zh-CN"/>
              </w:rPr>
            </w:pPr>
            <w:r>
              <w:rPr>
                <w:rFonts w:hint="eastAsia" w:ascii="宋体" w:hAnsi="宋体" w:cs="宋体"/>
                <w:b/>
                <w:bCs/>
                <w:sz w:val="24"/>
                <w:szCs w:val="24"/>
                <w:highlight w:val="none"/>
                <w:u w:val="none"/>
                <w:vertAlign w:val="baseline"/>
                <w:lang w:val="en-US" w:eastAsia="zh-CN"/>
              </w:rPr>
              <w:t>单价报价（元）</w:t>
            </w:r>
          </w:p>
        </w:tc>
        <w:tc>
          <w:tcPr>
            <w:tcW w:w="1224" w:type="dxa"/>
            <w:noWrap w:val="0"/>
            <w:vAlign w:val="center"/>
          </w:tcPr>
          <w:p w14:paraId="7F267124">
            <w:pPr>
              <w:numPr>
                <w:ilvl w:val="0"/>
                <w:numId w:val="0"/>
              </w:numPr>
              <w:spacing w:line="480" w:lineRule="auto"/>
              <w:jc w:val="center"/>
              <w:rPr>
                <w:rFonts w:hint="default" w:ascii="宋体" w:hAnsi="宋体" w:cs="宋体"/>
                <w:b/>
                <w:bCs/>
                <w:sz w:val="24"/>
                <w:szCs w:val="24"/>
                <w:highlight w:val="none"/>
                <w:u w:val="none"/>
                <w:vertAlign w:val="baseline"/>
                <w:lang w:val="en-US" w:eastAsia="zh-CN"/>
              </w:rPr>
            </w:pPr>
            <w:r>
              <w:rPr>
                <w:rFonts w:hint="eastAsia" w:ascii="宋体" w:hAnsi="宋体" w:cs="宋体"/>
                <w:b/>
                <w:bCs/>
                <w:sz w:val="24"/>
                <w:szCs w:val="24"/>
                <w:highlight w:val="none"/>
                <w:u w:val="none"/>
                <w:vertAlign w:val="baseline"/>
                <w:lang w:val="en-US" w:eastAsia="zh-CN"/>
              </w:rPr>
              <w:t>合计报价（元）</w:t>
            </w:r>
          </w:p>
        </w:tc>
      </w:tr>
      <w:tr w14:paraId="6530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2391" w:type="dxa"/>
            <w:noWrap w:val="0"/>
            <w:vAlign w:val="center"/>
          </w:tcPr>
          <w:p w14:paraId="7C7C7BC7">
            <w:pPr>
              <w:numPr>
                <w:ilvl w:val="0"/>
                <w:numId w:val="0"/>
              </w:numPr>
              <w:spacing w:line="480" w:lineRule="auto"/>
              <w:jc w:val="center"/>
              <w:rPr>
                <w:rFonts w:hint="default" w:ascii="宋体" w:hAnsi="宋体" w:cs="宋体"/>
                <w:b/>
                <w:bCs/>
                <w:sz w:val="24"/>
                <w:szCs w:val="24"/>
                <w:highlight w:val="none"/>
                <w:u w:val="none"/>
                <w:vertAlign w:val="baseline"/>
                <w:lang w:val="en-US" w:eastAsia="zh-CN"/>
              </w:rPr>
            </w:pPr>
            <w:r>
              <w:rPr>
                <w:rFonts w:hint="default" w:ascii="宋体" w:hAnsi="宋体" w:cs="宋体"/>
                <w:b/>
                <w:bCs/>
                <w:sz w:val="24"/>
                <w:szCs w:val="24"/>
                <w:highlight w:val="none"/>
                <w:u w:val="none"/>
                <w:vertAlign w:val="baseline"/>
                <w:lang w:val="en-US" w:eastAsia="zh-CN"/>
              </w:rPr>
              <w:t>液动排泥阀</w:t>
            </w:r>
          </w:p>
        </w:tc>
        <w:tc>
          <w:tcPr>
            <w:tcW w:w="1602" w:type="dxa"/>
            <w:noWrap w:val="0"/>
            <w:vAlign w:val="center"/>
          </w:tcPr>
          <w:p w14:paraId="19A899A1">
            <w:pPr>
              <w:numPr>
                <w:ilvl w:val="0"/>
                <w:numId w:val="0"/>
              </w:numPr>
              <w:spacing w:line="480" w:lineRule="auto"/>
              <w:jc w:val="center"/>
              <w:rPr>
                <w:rFonts w:hint="default" w:ascii="宋体" w:hAnsi="宋体" w:cs="宋体"/>
                <w:b w:val="0"/>
                <w:bCs w:val="0"/>
                <w:sz w:val="24"/>
                <w:szCs w:val="24"/>
                <w:highlight w:val="none"/>
                <w:u w:val="none"/>
                <w:vertAlign w:val="baseline"/>
                <w:lang w:val="en-US" w:eastAsia="zh-CN"/>
              </w:rPr>
            </w:pPr>
            <w:r>
              <w:rPr>
                <w:rFonts w:hint="default" w:ascii="宋体" w:hAnsi="宋体" w:cs="宋体"/>
                <w:b w:val="0"/>
                <w:bCs w:val="0"/>
                <w:sz w:val="24"/>
                <w:szCs w:val="24"/>
                <w:highlight w:val="none"/>
                <w:u w:val="none"/>
                <w:vertAlign w:val="baseline"/>
                <w:lang w:val="en-US" w:eastAsia="zh-CN"/>
              </w:rPr>
              <w:t>HJ</w:t>
            </w:r>
            <w:r>
              <w:rPr>
                <w:rFonts w:hint="eastAsia" w:ascii="宋体" w:hAnsi="宋体" w:cs="宋体"/>
                <w:b w:val="0"/>
                <w:bCs w:val="0"/>
                <w:sz w:val="24"/>
                <w:szCs w:val="24"/>
                <w:highlight w:val="none"/>
                <w:u w:val="none"/>
                <w:vertAlign w:val="baseline"/>
                <w:lang w:val="en-US" w:eastAsia="zh-CN"/>
              </w:rPr>
              <w:t>742X-10</w:t>
            </w:r>
          </w:p>
        </w:tc>
        <w:tc>
          <w:tcPr>
            <w:tcW w:w="1036" w:type="dxa"/>
            <w:noWrap w:val="0"/>
            <w:vAlign w:val="center"/>
          </w:tcPr>
          <w:p w14:paraId="3CCBDA8F">
            <w:pPr>
              <w:numPr>
                <w:ilvl w:val="0"/>
                <w:numId w:val="0"/>
              </w:numPr>
              <w:spacing w:line="480" w:lineRule="auto"/>
              <w:ind w:left="0" w:leftChars="0" w:firstLine="0" w:firstLineChars="0"/>
              <w:jc w:val="center"/>
              <w:rPr>
                <w:rFonts w:hint="default" w:ascii="宋体" w:hAnsi="宋体" w:cs="宋体"/>
                <w:b w:val="0"/>
                <w:bCs w:val="0"/>
                <w:sz w:val="24"/>
                <w:szCs w:val="24"/>
                <w:highlight w:val="none"/>
                <w:u w:val="none"/>
                <w:vertAlign w:val="baseline"/>
                <w:lang w:val="en-US" w:eastAsia="zh-CN"/>
              </w:rPr>
            </w:pPr>
            <w:r>
              <w:rPr>
                <w:rFonts w:hint="eastAsia" w:ascii="宋体" w:hAnsi="宋体" w:cs="宋体"/>
                <w:b w:val="0"/>
                <w:bCs w:val="0"/>
                <w:sz w:val="24"/>
                <w:szCs w:val="24"/>
                <w:highlight w:val="none"/>
                <w:u w:val="none"/>
                <w:vertAlign w:val="baseline"/>
                <w:lang w:val="en-US" w:eastAsia="zh-CN"/>
              </w:rPr>
              <w:t>DN200</w:t>
            </w:r>
          </w:p>
        </w:tc>
        <w:tc>
          <w:tcPr>
            <w:tcW w:w="918" w:type="dxa"/>
            <w:noWrap w:val="0"/>
            <w:vAlign w:val="center"/>
          </w:tcPr>
          <w:p w14:paraId="2367FF70">
            <w:pPr>
              <w:numPr>
                <w:ilvl w:val="0"/>
                <w:numId w:val="0"/>
              </w:numPr>
              <w:spacing w:line="480" w:lineRule="auto"/>
              <w:ind w:left="0" w:leftChars="0" w:firstLine="0" w:firstLineChars="0"/>
              <w:jc w:val="center"/>
              <w:rPr>
                <w:rFonts w:hint="default" w:ascii="宋体" w:hAnsi="宋体" w:cs="宋体"/>
                <w:b w:val="0"/>
                <w:bCs w:val="0"/>
                <w:sz w:val="24"/>
                <w:szCs w:val="24"/>
                <w:highlight w:val="none"/>
                <w:u w:val="none"/>
                <w:vertAlign w:val="baseline"/>
                <w:lang w:val="en-US" w:eastAsia="zh-CN"/>
              </w:rPr>
            </w:pPr>
            <w:r>
              <w:rPr>
                <w:rFonts w:hint="default" w:ascii="宋体" w:hAnsi="宋体" w:cs="宋体"/>
                <w:b w:val="0"/>
                <w:bCs w:val="0"/>
                <w:sz w:val="24"/>
                <w:szCs w:val="24"/>
                <w:highlight w:val="none"/>
                <w:u w:val="none"/>
                <w:vertAlign w:val="baseline"/>
                <w:lang w:val="en-US" w:eastAsia="zh-CN"/>
              </w:rPr>
              <w:t>台</w:t>
            </w:r>
          </w:p>
        </w:tc>
        <w:tc>
          <w:tcPr>
            <w:tcW w:w="859" w:type="dxa"/>
            <w:noWrap w:val="0"/>
            <w:vAlign w:val="center"/>
          </w:tcPr>
          <w:p w14:paraId="45D184D1">
            <w:pPr>
              <w:numPr>
                <w:ilvl w:val="0"/>
                <w:numId w:val="0"/>
              </w:numPr>
              <w:spacing w:line="480" w:lineRule="auto"/>
              <w:ind w:left="0" w:leftChars="0" w:firstLine="0" w:firstLineChars="0"/>
              <w:jc w:val="center"/>
              <w:rPr>
                <w:rFonts w:hint="default" w:ascii="宋体" w:hAnsi="宋体" w:cs="宋体"/>
                <w:b w:val="0"/>
                <w:bCs w:val="0"/>
                <w:sz w:val="24"/>
                <w:szCs w:val="24"/>
                <w:highlight w:val="none"/>
                <w:u w:val="none"/>
                <w:vertAlign w:val="baseline"/>
                <w:lang w:val="en-US" w:eastAsia="zh-CN"/>
              </w:rPr>
            </w:pPr>
            <w:r>
              <w:rPr>
                <w:rFonts w:hint="eastAsia" w:ascii="宋体" w:hAnsi="宋体" w:cs="宋体"/>
                <w:b w:val="0"/>
                <w:bCs w:val="0"/>
                <w:sz w:val="24"/>
                <w:szCs w:val="24"/>
                <w:highlight w:val="none"/>
                <w:u w:val="none"/>
                <w:vertAlign w:val="baseline"/>
                <w:lang w:val="en-US" w:eastAsia="zh-CN"/>
              </w:rPr>
              <w:t>4</w:t>
            </w:r>
          </w:p>
        </w:tc>
        <w:tc>
          <w:tcPr>
            <w:tcW w:w="1066" w:type="dxa"/>
            <w:noWrap w:val="0"/>
            <w:vAlign w:val="center"/>
          </w:tcPr>
          <w:p w14:paraId="6FD84579">
            <w:pPr>
              <w:numPr>
                <w:ilvl w:val="0"/>
                <w:numId w:val="0"/>
              </w:numPr>
              <w:spacing w:line="480" w:lineRule="auto"/>
              <w:ind w:left="0" w:leftChars="0" w:firstLine="0" w:firstLineChars="0"/>
              <w:jc w:val="center"/>
              <w:rPr>
                <w:rFonts w:hint="eastAsia" w:ascii="宋体" w:hAnsi="宋体" w:cs="宋体"/>
                <w:b w:val="0"/>
                <w:bCs w:val="0"/>
                <w:sz w:val="24"/>
                <w:szCs w:val="24"/>
                <w:highlight w:val="none"/>
                <w:u w:val="none"/>
                <w:vertAlign w:val="baseline"/>
                <w:lang w:val="en-US" w:eastAsia="zh-CN"/>
              </w:rPr>
            </w:pPr>
          </w:p>
        </w:tc>
        <w:tc>
          <w:tcPr>
            <w:tcW w:w="1224" w:type="dxa"/>
            <w:noWrap w:val="0"/>
            <w:vAlign w:val="center"/>
          </w:tcPr>
          <w:p w14:paraId="3C9417B9">
            <w:pPr>
              <w:numPr>
                <w:ilvl w:val="0"/>
                <w:numId w:val="0"/>
              </w:numPr>
              <w:spacing w:line="480" w:lineRule="auto"/>
              <w:jc w:val="center"/>
              <w:rPr>
                <w:rFonts w:hint="eastAsia" w:ascii="宋体" w:hAnsi="宋体" w:cs="宋体"/>
                <w:b w:val="0"/>
                <w:bCs w:val="0"/>
                <w:sz w:val="24"/>
                <w:szCs w:val="24"/>
                <w:highlight w:val="none"/>
                <w:u w:val="none"/>
                <w:vertAlign w:val="baseline"/>
                <w:lang w:val="en-US" w:eastAsia="zh-CN"/>
              </w:rPr>
            </w:pPr>
          </w:p>
        </w:tc>
      </w:tr>
      <w:tr w14:paraId="7C30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9096" w:type="dxa"/>
            <w:gridSpan w:val="7"/>
            <w:noWrap w:val="0"/>
            <w:vAlign w:val="center"/>
          </w:tcPr>
          <w:p w14:paraId="4AE39E39">
            <w:pPr>
              <w:numPr>
                <w:ilvl w:val="0"/>
                <w:numId w:val="0"/>
              </w:numPr>
              <w:spacing w:line="480" w:lineRule="auto"/>
              <w:jc w:val="center"/>
              <w:rPr>
                <w:rFonts w:hint="default" w:ascii="宋体" w:hAnsi="宋体" w:cs="宋体"/>
                <w:b w:val="0"/>
                <w:bCs w:val="0"/>
                <w:sz w:val="24"/>
                <w:szCs w:val="24"/>
                <w:highlight w:val="none"/>
                <w:u w:val="none"/>
                <w:vertAlign w:val="baseline"/>
                <w:lang w:val="en-US" w:eastAsia="zh-CN"/>
              </w:rPr>
            </w:pPr>
            <w:r>
              <w:rPr>
                <w:rFonts w:hint="eastAsia" w:ascii="宋体" w:hAnsi="宋体" w:cs="宋体"/>
                <w:b/>
                <w:bCs/>
                <w:sz w:val="24"/>
                <w:szCs w:val="24"/>
                <w:highlight w:val="none"/>
                <w:u w:val="none"/>
                <w:vertAlign w:val="baseline"/>
                <w:lang w:val="en-US" w:eastAsia="zh-CN"/>
              </w:rPr>
              <w:t xml:space="preserve">合计包干总价：          （含税）*元 </w:t>
            </w:r>
          </w:p>
        </w:tc>
      </w:tr>
    </w:tbl>
    <w:p w14:paraId="49EF4EBD">
      <w:pPr>
        <w:keepNext w:val="0"/>
        <w:keepLines w:val="0"/>
        <w:pageBreakBefore w:val="0"/>
        <w:kinsoku/>
        <w:overflowPunct/>
        <w:topLinePunct w:val="0"/>
        <w:bidi w:val="0"/>
        <w:snapToGrid/>
        <w:spacing w:beforeAutospacing="0" w:afterAutospacing="0" w:line="560" w:lineRule="exact"/>
        <w:ind w:firstLine="640" w:firstLineChars="200"/>
        <w:jc w:val="left"/>
        <w:textAlignment w:val="baseline"/>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注：</w:t>
      </w:r>
      <w:r>
        <w:rPr>
          <w:rFonts w:hint="eastAsia" w:ascii="仿宋_GB2312" w:hAnsi="仿宋_GB2312" w:eastAsia="仿宋_GB2312" w:cs="仿宋_GB2312"/>
          <w:sz w:val="32"/>
          <w:szCs w:val="32"/>
          <w:highlight w:val="none"/>
          <w:lang w:val="en-US" w:eastAsia="zh-CN"/>
        </w:rPr>
        <w:t>1.上述报价</w:t>
      </w:r>
      <w:r>
        <w:rPr>
          <w:rFonts w:hint="default" w:ascii="仿宋_GB2312" w:hAnsi="仿宋_GB2312" w:eastAsia="仿宋_GB2312" w:cs="仿宋_GB2312"/>
          <w:sz w:val="32"/>
          <w:szCs w:val="32"/>
          <w:highlight w:val="none"/>
        </w:rPr>
        <w:t>为</w:t>
      </w:r>
      <w:r>
        <w:rPr>
          <w:rFonts w:ascii="仿宋_GB2312" w:hAnsi="仿宋_GB2312" w:eastAsia="仿宋_GB2312" w:cs="仿宋_GB2312"/>
          <w:spacing w:val="0"/>
          <w:sz w:val="32"/>
          <w:szCs w:val="32"/>
          <w:highlight w:val="none"/>
        </w:rPr>
        <w:t>固定包干价，包含</w:t>
      </w:r>
      <w:r>
        <w:rPr>
          <w:rFonts w:hint="default" w:ascii="仿宋_GB2312" w:hAnsi="仿宋_GB2312" w:eastAsia="仿宋_GB2312" w:cs="仿宋_GB2312"/>
          <w:kern w:val="2"/>
          <w:sz w:val="32"/>
          <w:szCs w:val="32"/>
          <w:highlight w:val="none"/>
          <w:lang w:val="en-US" w:eastAsia="zh-CN"/>
        </w:rPr>
        <w:t>税费、人工费、运输费等全部费用</w:t>
      </w:r>
      <w:r>
        <w:rPr>
          <w:rFonts w:ascii="仿宋_GB2312" w:hAnsi="仿宋_GB2312" w:eastAsia="仿宋_GB2312" w:cs="仿宋_GB2312"/>
          <w:spacing w:val="0"/>
          <w:sz w:val="32"/>
          <w:szCs w:val="32"/>
          <w:highlight w:val="none"/>
        </w:rPr>
        <w:t>。</w:t>
      </w:r>
    </w:p>
    <w:p w14:paraId="7CE23F69">
      <w:pPr>
        <w:keepNext w:val="0"/>
        <w:keepLines w:val="0"/>
        <w:pageBreakBefore w:val="0"/>
        <w:kinsoku/>
        <w:overflowPunct/>
        <w:topLinePunct w:val="0"/>
        <w:bidi w:val="0"/>
        <w:snapToGrid/>
        <w:spacing w:beforeAutospacing="0" w:afterAutospacing="0" w:line="560" w:lineRule="exact"/>
        <w:ind w:firstLine="640" w:firstLineChars="200"/>
        <w:jc w:val="left"/>
        <w:textAlignment w:val="baseline"/>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default" w:ascii="仿宋_GB2312" w:hAnsi="仿宋_GB2312" w:eastAsia="仿宋_GB2312" w:cs="仿宋_GB2312"/>
          <w:sz w:val="32"/>
          <w:szCs w:val="32"/>
          <w:highlight w:val="none"/>
          <w:lang w:val="en-US" w:eastAsia="zh-CN"/>
        </w:rPr>
        <w:t>供应商需严格按《报价函（模板）》内容制作《报价函》，由于供应商的疏漏出现重要内容更改、重要内容删减、额外附加条件等从而导致响应文件被拒绝或其他不利于供应商的评审结果，责任由供应商自负。</w:t>
      </w:r>
    </w:p>
    <w:p w14:paraId="75F20F12">
      <w:pPr>
        <w:keepNext w:val="0"/>
        <w:keepLines w:val="0"/>
        <w:pageBreakBefore w:val="0"/>
        <w:numPr>
          <w:ilvl w:val="0"/>
          <w:numId w:val="0"/>
        </w:numPr>
        <w:kinsoku/>
        <w:overflowPunct/>
        <w:topLinePunct w:val="0"/>
        <w:bidi w:val="0"/>
        <w:snapToGrid/>
        <w:spacing w:beforeAutospacing="0" w:afterAutospacing="0" w:line="276" w:lineRule="auto"/>
        <w:ind w:firstLine="0" w:firstLineChars="0"/>
        <w:jc w:val="left"/>
        <w:textAlignment w:val="auto"/>
        <w:rPr>
          <w:rFonts w:hint="eastAsia" w:ascii="华文仿宋" w:hAnsi="华文仿宋" w:eastAsia="华文仿宋" w:cs="华文仿宋"/>
          <w:sz w:val="30"/>
          <w:szCs w:val="30"/>
          <w:highlight w:val="none"/>
        </w:rPr>
      </w:pPr>
    </w:p>
    <w:p w14:paraId="62DAF712">
      <w:pPr>
        <w:keepNext w:val="0"/>
        <w:keepLines w:val="0"/>
        <w:pageBreakBefore w:val="0"/>
        <w:kinsoku/>
        <w:overflowPunct/>
        <w:topLinePunct w:val="0"/>
        <w:bidi w:val="0"/>
        <w:snapToGrid/>
        <w:spacing w:beforeAutospacing="0" w:afterAutospacing="0" w:line="560" w:lineRule="exact"/>
        <w:ind w:firstLine="3373" w:firstLineChars="1050"/>
        <w:textAlignment w:val="baseline"/>
        <w:rPr>
          <w:rFonts w:hint="eastAsia" w:ascii="仿宋_GB2312" w:hAnsi="仿宋_GB2312" w:eastAsia="仿宋_GB2312" w:cs="仿宋_GB2312"/>
          <w:b/>
          <w:bCs/>
          <w:kern w:val="0"/>
          <w:sz w:val="32"/>
          <w:szCs w:val="32"/>
          <w:highlight w:val="none"/>
          <w:lang w:val="zh-CN"/>
        </w:rPr>
      </w:pPr>
    </w:p>
    <w:p w14:paraId="0544A3EA">
      <w:pPr>
        <w:keepNext w:val="0"/>
        <w:keepLines w:val="0"/>
        <w:pageBreakBefore w:val="0"/>
        <w:kinsoku/>
        <w:overflowPunct/>
        <w:topLinePunct w:val="0"/>
        <w:bidi w:val="0"/>
        <w:snapToGrid/>
        <w:spacing w:beforeAutospacing="0" w:afterAutospacing="0" w:line="560" w:lineRule="exact"/>
        <w:ind w:firstLine="3373" w:firstLineChars="1050"/>
        <w:textAlignment w:val="baseline"/>
        <w:rPr>
          <w:rFonts w:hint="eastAsia" w:ascii="仿宋_GB2312" w:hAnsi="仿宋_GB2312" w:eastAsia="仿宋_GB2312" w:cs="仿宋_GB2312"/>
          <w:b/>
          <w:bCs/>
          <w:kern w:val="0"/>
          <w:sz w:val="32"/>
          <w:szCs w:val="32"/>
          <w:highlight w:val="none"/>
          <w:lang w:val="zh-CN"/>
        </w:rPr>
      </w:pPr>
    </w:p>
    <w:p w14:paraId="33EB2182">
      <w:pPr>
        <w:keepNext w:val="0"/>
        <w:keepLines w:val="0"/>
        <w:pageBreakBefore w:val="0"/>
        <w:kinsoku/>
        <w:overflowPunct/>
        <w:topLinePunct w:val="0"/>
        <w:bidi w:val="0"/>
        <w:snapToGrid/>
        <w:spacing w:beforeAutospacing="0" w:afterAutospacing="0" w:line="560" w:lineRule="exact"/>
        <w:jc w:val="center"/>
        <w:textAlignment w:val="baseline"/>
        <w:rPr>
          <w:rFonts w:hint="eastAsia" w:ascii="仿宋_GB2312" w:hAnsi="仿宋_GB2312" w:eastAsia="仿宋_GB2312" w:cs="仿宋_GB2312"/>
          <w:b/>
          <w:bCs/>
          <w:kern w:val="0"/>
          <w:sz w:val="32"/>
          <w:szCs w:val="32"/>
          <w:highlight w:val="none"/>
          <w:lang w:val="zh-CN"/>
        </w:rPr>
      </w:pPr>
      <w:r>
        <w:rPr>
          <w:rFonts w:hint="eastAsia" w:ascii="仿宋_GB2312" w:hAnsi="仿宋_GB2312" w:eastAsia="仿宋_GB2312" w:cs="仿宋_GB2312"/>
          <w:b/>
          <w:bCs/>
          <w:kern w:val="0"/>
          <w:sz w:val="32"/>
          <w:szCs w:val="32"/>
          <w:highlight w:val="none"/>
          <w:lang w:val="zh-CN"/>
        </w:rPr>
        <w:t>法定代表人授权书</w:t>
      </w:r>
    </w:p>
    <w:p w14:paraId="4034817B">
      <w:pPr>
        <w:keepNext w:val="0"/>
        <w:keepLines w:val="0"/>
        <w:pageBreakBefore w:val="0"/>
        <w:kinsoku/>
        <w:overflowPunct/>
        <w:topLinePunct w:val="0"/>
        <w:bidi w:val="0"/>
        <w:snapToGrid/>
        <w:spacing w:beforeAutospacing="0" w:afterAutospacing="0" w:line="560" w:lineRule="exact"/>
        <w:ind w:firstLine="640" w:firstLineChars="200"/>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本授权委托书声明：我 </w:t>
      </w:r>
      <w:r>
        <w:rPr>
          <w:rFonts w:hint="eastAsia" w:ascii="仿宋_GB2312" w:hAnsi="仿宋_GB2312" w:eastAsia="仿宋_GB2312" w:cs="仿宋_GB2312"/>
          <w:sz w:val="32"/>
          <w:szCs w:val="32"/>
          <w:highlight w:val="none"/>
          <w:u w:val="single"/>
        </w:rPr>
        <w:t xml:space="preserve">（姓名） </w:t>
      </w:r>
      <w:r>
        <w:rPr>
          <w:rFonts w:hint="eastAsia" w:ascii="仿宋_GB2312" w:hAnsi="仿宋_GB2312" w:eastAsia="仿宋_GB2312" w:cs="仿宋_GB2312"/>
          <w:sz w:val="32"/>
          <w:szCs w:val="32"/>
          <w:highlight w:val="none"/>
        </w:rPr>
        <w:t xml:space="preserve">系  </w:t>
      </w:r>
      <w:r>
        <w:rPr>
          <w:rFonts w:hint="eastAsia" w:ascii="仿宋_GB2312" w:hAnsi="仿宋_GB2312" w:eastAsia="仿宋_GB2312" w:cs="仿宋_GB2312"/>
          <w:sz w:val="32"/>
          <w:szCs w:val="32"/>
          <w:highlight w:val="none"/>
          <w:u w:val="single"/>
        </w:rPr>
        <w:t>（</w:t>
      </w:r>
      <w:r>
        <w:rPr>
          <w:rStyle w:val="11"/>
          <w:rFonts w:hint="eastAsia" w:ascii="仿宋_GB2312" w:hAnsi="仿宋_GB2312" w:eastAsia="仿宋_GB2312" w:cs="仿宋_GB2312"/>
          <w:b w:val="0"/>
          <w:bCs w:val="0"/>
          <w:color w:val="000000"/>
          <w:spacing w:val="-8"/>
          <w:kern w:val="0"/>
          <w:sz w:val="32"/>
          <w:szCs w:val="32"/>
          <w:highlight w:val="none"/>
          <w:lang w:val="en-US" w:eastAsia="zh-CN"/>
        </w:rPr>
        <w:t>供应商</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的法定代表人，现授权 </w:t>
      </w:r>
      <w:r>
        <w:rPr>
          <w:rFonts w:hint="eastAsia" w:ascii="仿宋_GB2312" w:hAnsi="仿宋_GB2312" w:eastAsia="仿宋_GB2312" w:cs="仿宋_GB2312"/>
          <w:sz w:val="32"/>
          <w:szCs w:val="32"/>
          <w:highlight w:val="none"/>
          <w:u w:val="single"/>
        </w:rPr>
        <w:t xml:space="preserve">（姓名） </w:t>
      </w:r>
      <w:r>
        <w:rPr>
          <w:rFonts w:hint="eastAsia" w:ascii="仿宋_GB2312" w:hAnsi="仿宋_GB2312" w:eastAsia="仿宋_GB2312" w:cs="仿宋_GB2312"/>
          <w:sz w:val="32"/>
          <w:szCs w:val="32"/>
          <w:highlight w:val="none"/>
        </w:rPr>
        <w:t>为我公司委托代理人，以本公司的名义参加</w:t>
      </w:r>
      <w:r>
        <w:rPr>
          <w:rFonts w:hint="eastAsia" w:ascii="仿宋_GB2312" w:hAnsi="仿宋_GB2312" w:eastAsia="仿宋_GB2312" w:cs="仿宋_GB2312"/>
          <w:sz w:val="32"/>
          <w:szCs w:val="32"/>
          <w:highlight w:val="none"/>
          <w:u w:val="single"/>
        </w:rPr>
        <w:t xml:space="preserve"> （采购人） </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u w:val="single"/>
        </w:rPr>
        <w:t xml:space="preserve">  （项目名称） </w:t>
      </w:r>
      <w:r>
        <w:rPr>
          <w:rFonts w:hint="eastAsia" w:ascii="仿宋_GB2312" w:hAnsi="仿宋_GB2312" w:eastAsia="仿宋_GB2312" w:cs="仿宋_GB2312"/>
          <w:sz w:val="32"/>
          <w:szCs w:val="32"/>
          <w:highlight w:val="none"/>
        </w:rPr>
        <w:t xml:space="preserve"> 的</w:t>
      </w:r>
      <w:r>
        <w:rPr>
          <w:rFonts w:hint="eastAsia" w:ascii="仿宋_GB2312" w:hAnsi="仿宋_GB2312" w:eastAsia="仿宋_GB2312" w:cs="仿宋_GB2312"/>
          <w:sz w:val="32"/>
          <w:szCs w:val="32"/>
          <w:highlight w:val="none"/>
          <w:lang w:val="en-US" w:eastAsia="zh-CN"/>
        </w:rPr>
        <w:t>竞价</w:t>
      </w:r>
      <w:r>
        <w:rPr>
          <w:rFonts w:hint="eastAsia" w:ascii="仿宋_GB2312" w:hAnsi="仿宋_GB2312" w:eastAsia="仿宋_GB2312" w:cs="仿宋_GB2312"/>
          <w:sz w:val="32"/>
          <w:szCs w:val="32"/>
          <w:highlight w:val="none"/>
        </w:rPr>
        <w:t>活动。委托代理人在</w:t>
      </w:r>
      <w:r>
        <w:rPr>
          <w:rFonts w:hint="eastAsia" w:ascii="仿宋_GB2312" w:hAnsi="仿宋_GB2312" w:eastAsia="仿宋_GB2312" w:cs="仿宋_GB2312"/>
          <w:sz w:val="32"/>
          <w:szCs w:val="32"/>
          <w:highlight w:val="none"/>
          <w:u w:val="single"/>
        </w:rPr>
        <w:t xml:space="preserve">                               项目 </w:t>
      </w:r>
      <w:r>
        <w:rPr>
          <w:rFonts w:hint="eastAsia" w:ascii="仿宋_GB2312" w:hAnsi="仿宋_GB2312" w:eastAsia="仿宋_GB2312" w:cs="仿宋_GB2312"/>
          <w:sz w:val="32"/>
          <w:szCs w:val="32"/>
          <w:highlight w:val="none"/>
          <w:lang w:val="en-US" w:eastAsia="zh-CN"/>
        </w:rPr>
        <w:t>竞价</w:t>
      </w:r>
      <w:r>
        <w:rPr>
          <w:rFonts w:hint="eastAsia" w:ascii="仿宋_GB2312" w:hAnsi="仿宋_GB2312" w:eastAsia="仿宋_GB2312" w:cs="仿宋_GB2312"/>
          <w:sz w:val="32"/>
          <w:szCs w:val="32"/>
          <w:highlight w:val="none"/>
        </w:rPr>
        <w:t>活动和其相关合同谈判过程中所签署的一切文件和处理与之有关的一切事务，我及我公司均予以承认并全部承担其所产生的所有权利和义务。</w:t>
      </w:r>
    </w:p>
    <w:p w14:paraId="4DF26487">
      <w:pPr>
        <w:keepNext w:val="0"/>
        <w:keepLines w:val="0"/>
        <w:pageBreakBefore w:val="0"/>
        <w:kinsoku/>
        <w:overflowPunct/>
        <w:topLinePunct w:val="0"/>
        <w:bidi w:val="0"/>
        <w:snapToGrid/>
        <w:spacing w:beforeAutospacing="0" w:afterAutospacing="0" w:line="560" w:lineRule="exact"/>
        <w:ind w:firstLine="640" w:firstLineChars="200"/>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委托代理人无转委托权。特此委托。</w:t>
      </w:r>
    </w:p>
    <w:p w14:paraId="3203C9CD">
      <w:pPr>
        <w:keepNext w:val="0"/>
        <w:keepLines w:val="0"/>
        <w:pageBreakBefore w:val="0"/>
        <w:kinsoku/>
        <w:overflowPunct/>
        <w:topLinePunct w:val="0"/>
        <w:bidi w:val="0"/>
        <w:snapToGrid/>
        <w:spacing w:beforeAutospacing="0" w:afterAutospacing="0" w:line="560" w:lineRule="exact"/>
        <w:textAlignment w:val="baseline"/>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授权人（法定代表人）：</w:t>
      </w:r>
      <w:r>
        <w:rPr>
          <w:rFonts w:hint="eastAsia" w:ascii="仿宋_GB2312" w:hAnsi="仿宋_GB2312" w:eastAsia="仿宋_GB2312" w:cs="仿宋_GB2312"/>
          <w:sz w:val="32"/>
          <w:szCs w:val="32"/>
          <w:highlight w:val="none"/>
          <w:u w:val="single"/>
        </w:rPr>
        <w:t xml:space="preserve"> （签字）    </w:t>
      </w:r>
    </w:p>
    <w:p w14:paraId="08665C25">
      <w:pPr>
        <w:keepNext w:val="0"/>
        <w:keepLines w:val="0"/>
        <w:pageBreakBefore w:val="0"/>
        <w:kinsoku/>
        <w:overflowPunct/>
        <w:topLinePunct w:val="0"/>
        <w:bidi w:val="0"/>
        <w:snapToGrid/>
        <w:spacing w:beforeAutospacing="0" w:afterAutospacing="0" w:line="560" w:lineRule="exact"/>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授权人（法定代表人）身份证号码：</w:t>
      </w:r>
      <w:r>
        <w:rPr>
          <w:rFonts w:hint="eastAsia" w:ascii="仿宋_GB2312" w:hAnsi="仿宋_GB2312" w:eastAsia="仿宋_GB2312" w:cs="仿宋_GB2312"/>
          <w:sz w:val="32"/>
          <w:szCs w:val="32"/>
          <w:highlight w:val="none"/>
          <w:u w:val="single"/>
        </w:rPr>
        <w:t xml:space="preserve">                     </w:t>
      </w:r>
    </w:p>
    <w:p w14:paraId="40844967">
      <w:pPr>
        <w:keepNext w:val="0"/>
        <w:keepLines w:val="0"/>
        <w:pageBreakBefore w:val="0"/>
        <w:kinsoku/>
        <w:overflowPunct/>
        <w:topLinePunct w:val="0"/>
        <w:bidi w:val="0"/>
        <w:snapToGrid/>
        <w:spacing w:beforeAutospacing="0" w:afterAutospacing="0" w:line="560" w:lineRule="exact"/>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委托代理人：</w:t>
      </w:r>
      <w:r>
        <w:rPr>
          <w:rFonts w:hint="eastAsia" w:ascii="仿宋_GB2312" w:hAnsi="仿宋_GB2312" w:eastAsia="仿宋_GB2312" w:cs="仿宋_GB2312"/>
          <w:sz w:val="32"/>
          <w:szCs w:val="32"/>
          <w:highlight w:val="none"/>
          <w:u w:val="single"/>
        </w:rPr>
        <w:t xml:space="preserve">  （签字）     </w:t>
      </w:r>
      <w:r>
        <w:rPr>
          <w:rFonts w:hint="eastAsia" w:ascii="仿宋_GB2312" w:hAnsi="仿宋_GB2312" w:eastAsia="仿宋_GB2312" w:cs="仿宋_GB2312"/>
          <w:sz w:val="32"/>
          <w:szCs w:val="32"/>
          <w:highlight w:val="none"/>
        </w:rPr>
        <w:t xml:space="preserve">  </w:t>
      </w:r>
    </w:p>
    <w:p w14:paraId="069A2F74">
      <w:pPr>
        <w:keepNext w:val="0"/>
        <w:keepLines w:val="0"/>
        <w:pageBreakBefore w:val="0"/>
        <w:kinsoku/>
        <w:overflowPunct/>
        <w:topLinePunct w:val="0"/>
        <w:bidi w:val="0"/>
        <w:snapToGrid/>
        <w:spacing w:beforeAutospacing="0" w:afterAutospacing="0" w:line="560" w:lineRule="exact"/>
        <w:textAlignment w:val="baseline"/>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委托代理人身份证号码：</w:t>
      </w:r>
      <w:r>
        <w:rPr>
          <w:rFonts w:hint="eastAsia" w:ascii="仿宋_GB2312" w:hAnsi="仿宋_GB2312" w:eastAsia="仿宋_GB2312" w:cs="仿宋_GB2312"/>
          <w:sz w:val="32"/>
          <w:szCs w:val="32"/>
          <w:highlight w:val="none"/>
          <w:u w:val="single"/>
        </w:rPr>
        <w:t xml:space="preserve">                   </w:t>
      </w:r>
    </w:p>
    <w:p w14:paraId="2F478D3F">
      <w:pPr>
        <w:keepNext w:val="0"/>
        <w:keepLines w:val="0"/>
        <w:pageBreakBefore w:val="0"/>
        <w:kinsoku/>
        <w:overflowPunct/>
        <w:topLinePunct w:val="0"/>
        <w:bidi w:val="0"/>
        <w:snapToGrid/>
        <w:spacing w:beforeAutospacing="0" w:afterAutospacing="0" w:line="560" w:lineRule="exact"/>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委托代理人部门：</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职务：</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w:t>
      </w:r>
    </w:p>
    <w:p w14:paraId="6A798B39">
      <w:pPr>
        <w:keepNext w:val="0"/>
        <w:keepLines w:val="0"/>
        <w:pageBreakBefore w:val="0"/>
        <w:kinsoku/>
        <w:overflowPunct/>
        <w:topLinePunct w:val="0"/>
        <w:bidi w:val="0"/>
        <w:snapToGrid/>
        <w:spacing w:beforeAutospacing="0" w:afterAutospacing="0" w:line="560" w:lineRule="exact"/>
        <w:textAlignment w:val="baseline"/>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委托代理人（电话）</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（手机） </w:t>
      </w:r>
      <w:r>
        <w:rPr>
          <w:rFonts w:hint="eastAsia" w:ascii="仿宋_GB2312" w:hAnsi="仿宋_GB2312" w:eastAsia="仿宋_GB2312" w:cs="仿宋_GB2312"/>
          <w:sz w:val="32"/>
          <w:szCs w:val="32"/>
          <w:highlight w:val="none"/>
          <w:u w:val="single"/>
        </w:rPr>
        <w:t xml:space="preserve">                    </w:t>
      </w:r>
    </w:p>
    <w:p w14:paraId="0F1948C7">
      <w:pPr>
        <w:keepNext w:val="0"/>
        <w:keepLines w:val="0"/>
        <w:pageBreakBefore w:val="0"/>
        <w:kinsoku/>
        <w:overflowPunct/>
        <w:topLinePunct w:val="0"/>
        <w:bidi w:val="0"/>
        <w:snapToGrid/>
        <w:spacing w:beforeAutospacing="0" w:afterAutospacing="0" w:line="560" w:lineRule="exact"/>
        <w:textAlignment w:val="baseline"/>
        <w:rPr>
          <w:rFonts w:hint="eastAsia" w:ascii="仿宋_GB2312" w:hAnsi="仿宋_GB2312" w:eastAsia="仿宋_GB2312" w:cs="仿宋_GB2312"/>
          <w:sz w:val="32"/>
          <w:szCs w:val="32"/>
          <w:highlight w:val="none"/>
        </w:rPr>
      </w:pPr>
    </w:p>
    <w:p w14:paraId="3A8D2420">
      <w:pPr>
        <w:keepNext w:val="0"/>
        <w:keepLines w:val="0"/>
        <w:pageBreakBefore w:val="0"/>
        <w:kinsoku/>
        <w:overflowPunct/>
        <w:topLinePunct w:val="0"/>
        <w:bidi w:val="0"/>
        <w:snapToGrid/>
        <w:spacing w:beforeAutospacing="0" w:afterAutospacing="0" w:line="560" w:lineRule="exact"/>
        <w:textAlignment w:val="baseline"/>
        <w:rPr>
          <w:rFonts w:hint="eastAsia" w:ascii="仿宋_GB2312" w:hAnsi="仿宋_GB2312" w:eastAsia="仿宋_GB2312" w:cs="仿宋_GB2312"/>
          <w:sz w:val="32"/>
          <w:szCs w:val="32"/>
          <w:highlight w:val="none"/>
        </w:rPr>
      </w:pPr>
    </w:p>
    <w:p w14:paraId="196EF1F3">
      <w:pPr>
        <w:keepNext w:val="0"/>
        <w:keepLines w:val="0"/>
        <w:pageBreakBefore w:val="0"/>
        <w:kinsoku/>
        <w:overflowPunct/>
        <w:topLinePunct w:val="0"/>
        <w:bidi w:val="0"/>
        <w:snapToGrid/>
        <w:spacing w:beforeAutospacing="0" w:afterAutospacing="0" w:line="560" w:lineRule="exact"/>
        <w:textAlignment w:val="baseline"/>
        <w:rPr>
          <w:rFonts w:hint="eastAsia" w:ascii="仿宋_GB2312" w:hAnsi="仿宋_GB2312" w:eastAsia="仿宋_GB2312" w:cs="仿宋_GB2312"/>
          <w:sz w:val="32"/>
          <w:szCs w:val="32"/>
          <w:highlight w:val="none"/>
        </w:rPr>
      </w:pPr>
    </w:p>
    <w:p w14:paraId="45CB5681">
      <w:pPr>
        <w:keepNext w:val="0"/>
        <w:keepLines w:val="0"/>
        <w:pageBreakBefore w:val="0"/>
        <w:kinsoku/>
        <w:overflowPunct/>
        <w:topLinePunct w:val="0"/>
        <w:bidi w:val="0"/>
        <w:snapToGrid/>
        <w:spacing w:beforeAutospacing="0" w:afterAutospacing="0" w:line="560" w:lineRule="exact"/>
        <w:ind w:firstLine="3680" w:firstLineChars="1150"/>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Style w:val="11"/>
          <w:rFonts w:hint="eastAsia" w:ascii="仿宋_GB2312" w:hAnsi="仿宋_GB2312" w:eastAsia="仿宋_GB2312" w:cs="仿宋_GB2312"/>
          <w:b w:val="0"/>
          <w:bCs w:val="0"/>
          <w:color w:val="000000"/>
          <w:spacing w:val="-8"/>
          <w:kern w:val="0"/>
          <w:sz w:val="32"/>
          <w:szCs w:val="32"/>
          <w:highlight w:val="none"/>
          <w:lang w:val="en-US" w:eastAsia="zh-CN"/>
        </w:rPr>
        <w:t>供应商</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u w:val="single"/>
        </w:rPr>
        <w:t xml:space="preserve">（全称并加盖单位章）   </w:t>
      </w:r>
    </w:p>
    <w:p w14:paraId="2DE47464">
      <w:pPr>
        <w:keepNext w:val="0"/>
        <w:keepLines w:val="0"/>
        <w:pageBreakBefore w:val="0"/>
        <w:kinsoku/>
        <w:overflowPunct/>
        <w:topLinePunct w:val="0"/>
        <w:bidi w:val="0"/>
        <w:snapToGrid/>
        <w:spacing w:beforeAutospacing="0" w:afterAutospacing="0" w:line="560" w:lineRule="exact"/>
        <w:ind w:firstLine="160" w:firstLineChars="50"/>
        <w:jc w:val="right"/>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default"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rPr>
        <w:t>日期：</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日 </w:t>
      </w:r>
    </w:p>
    <w:p w14:paraId="06558AB6">
      <w:pPr>
        <w:keepNext w:val="0"/>
        <w:keepLines w:val="0"/>
        <w:pageBreakBefore w:val="0"/>
        <w:kinsoku/>
        <w:overflowPunct/>
        <w:topLinePunct w:val="0"/>
        <w:bidi w:val="0"/>
        <w:snapToGrid/>
        <w:spacing w:beforeAutospacing="0" w:afterAutospacing="0" w:line="560" w:lineRule="exact"/>
        <w:ind w:firstLine="160" w:firstLineChars="50"/>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w:t>
      </w:r>
      <w:r>
        <w:rPr>
          <w:rFonts w:hint="default"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Hans"/>
        </w:rPr>
        <w:t>.</w:t>
      </w:r>
      <w:r>
        <w:rPr>
          <w:rFonts w:hint="eastAsia" w:ascii="仿宋_GB2312" w:hAnsi="仿宋_GB2312" w:eastAsia="仿宋_GB2312" w:cs="仿宋_GB2312"/>
          <w:sz w:val="32"/>
          <w:szCs w:val="32"/>
          <w:highlight w:val="none"/>
        </w:rPr>
        <w:t>附法定代表人及委托代理人身份证复印件。</w:t>
      </w:r>
    </w:p>
    <w:p w14:paraId="2B782DA1">
      <w:pPr>
        <w:keepNext w:val="0"/>
        <w:keepLines w:val="0"/>
        <w:pageBreakBefore w:val="0"/>
        <w:kinsoku/>
        <w:overflowPunct/>
        <w:topLinePunct w:val="0"/>
        <w:bidi w:val="0"/>
        <w:snapToGrid/>
        <w:spacing w:beforeAutospacing="0" w:afterAutospacing="0" w:line="560" w:lineRule="exact"/>
        <w:ind w:firstLine="640" w:firstLineChars="200"/>
        <w:textAlignment w:val="baseline"/>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Hans"/>
        </w:rPr>
        <w:t>.</w:t>
      </w:r>
      <w:r>
        <w:rPr>
          <w:rFonts w:hint="eastAsia" w:ascii="仿宋_GB2312" w:hAnsi="仿宋_GB2312" w:eastAsia="仿宋_GB2312" w:cs="仿宋_GB2312"/>
          <w:sz w:val="32"/>
          <w:szCs w:val="32"/>
          <w:highlight w:val="none"/>
        </w:rPr>
        <w:t>申请人的法定代表人直接参加</w:t>
      </w:r>
      <w:r>
        <w:rPr>
          <w:rFonts w:hint="eastAsia" w:ascii="仿宋_GB2312" w:hAnsi="仿宋_GB2312" w:eastAsia="仿宋_GB2312" w:cs="仿宋_GB2312"/>
          <w:sz w:val="32"/>
          <w:szCs w:val="32"/>
          <w:highlight w:val="none"/>
          <w:lang w:val="en-US" w:eastAsia="zh-CN"/>
        </w:rPr>
        <w:t>竞价</w:t>
      </w:r>
      <w:r>
        <w:rPr>
          <w:rFonts w:hint="eastAsia" w:ascii="仿宋_GB2312" w:hAnsi="仿宋_GB2312" w:eastAsia="仿宋_GB2312" w:cs="仿宋_GB2312"/>
          <w:sz w:val="32"/>
          <w:szCs w:val="32"/>
          <w:highlight w:val="none"/>
        </w:rPr>
        <w:t>活动的，不需要提供授权</w:t>
      </w:r>
      <w:r>
        <w:rPr>
          <w:rFonts w:hint="default" w:ascii="仿宋_GB2312" w:hAnsi="仿宋_GB2312" w:eastAsia="仿宋_GB2312" w:cs="仿宋_GB2312"/>
          <w:sz w:val="32"/>
          <w:szCs w:val="32"/>
          <w:highlight w:val="none"/>
        </w:rPr>
        <w:t>。</w:t>
      </w:r>
    </w:p>
    <w:p w14:paraId="4C7AF858"/>
    <w:p w14:paraId="1F627691">
      <w:pPr>
        <w:keepNext w:val="0"/>
        <w:keepLines w:val="0"/>
        <w:pageBreakBefore w:val="0"/>
        <w:kinsoku/>
        <w:overflowPunct/>
        <w:topLinePunct w:val="0"/>
        <w:bidi w:val="0"/>
        <w:snapToGrid/>
        <w:spacing w:beforeAutospacing="0" w:afterAutospacing="0" w:line="560" w:lineRule="exact"/>
        <w:ind w:firstLine="640" w:firstLineChars="200"/>
        <w:textAlignment w:val="baseline"/>
        <w:rPr>
          <w:rFonts w:hint="eastAsia" w:ascii="仿宋_GB2312" w:hAnsi="仿宋_GB2312" w:eastAsia="仿宋_GB2312" w:cs="仿宋_GB2312"/>
          <w:sz w:val="32"/>
          <w:szCs w:val="32"/>
          <w:highlight w:val="none"/>
        </w:rPr>
      </w:pPr>
    </w:p>
    <w:p w14:paraId="674FB787">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_GBK">
    <w:altName w:val="微软雅黑"/>
    <w:panose1 w:val="02000000000000000000"/>
    <w:charset w:val="86"/>
    <w:family w:val="auto"/>
    <w:pitch w:val="default"/>
    <w:sig w:usb0="00000000" w:usb1="00000000" w:usb2="00082016" w:usb3="00000000" w:csb0="00040001" w:csb1="00000000"/>
  </w:font>
  <w:font w:name="方正仿宋_GB2312">
    <w:altName w:val="仿宋"/>
    <w:panose1 w:val="02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5D43FBDC"/>
    <w:multiLevelType w:val="singleLevel"/>
    <w:tmpl w:val="5D43FBD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C23D5"/>
    <w:rsid w:val="2A5C2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5">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6">
    <w:name w:val="Body Text"/>
    <w:basedOn w:val="1"/>
    <w:unhideWhenUsed/>
    <w:qFormat/>
    <w:uiPriority w:val="99"/>
    <w:pPr>
      <w:spacing w:after="120"/>
    </w:p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NormalCharacter"/>
    <w:qFormat/>
    <w:uiPriority w:val="0"/>
  </w:style>
  <w:style w:type="paragraph" w:customStyle="1" w:styleId="12">
    <w:name w:val="0"/>
    <w:basedOn w:val="1"/>
    <w:qFormat/>
    <w:uiPriority w:val="0"/>
    <w:pPr>
      <w:snapToGrid w:val="0"/>
    </w:pPr>
    <w:rPr>
      <w:rFonts w:hint="eastAsia"/>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2025-03-26T06:52:00Z</dcterms:created>
  <dc:creator>企业用户_716584886</dc:creator>
  <cp:lastModifiedBy>企业用户_716584886</cp:lastModifiedBy>
  <dcterms:modified xsi:type="dcterms:W3CDTF">2025-03-26T06:53:39Z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FD1B8E73A94C4D2B9FB8CEDB4A2F20E4_11</vt:lpwstr>
  </property>
  <property fmtid="{D5CDD505-2E9C-101B-9397-08002B2CF9AE}" pid="4" name="KSOTemplateDocerSaveRecord">
    <vt:lpwstr>eyJoZGlkIjoiNGJiNTY1MTgyNmQzZjVmMzAzZmI3YmM1OGYyY2RjOGMiLCJ1c2VySWQiOiIxNjAwNjgyMjc3In0=</vt:lpwstr>
  </property>
</Properties>
</file>