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9BCC9">
      <w:pPr>
        <w:pStyle w:val="2"/>
        <w:keepNext w:val="0"/>
        <w:keepLines w:val="0"/>
        <w:widowControl/>
        <w:suppressLineNumbers w:val="0"/>
        <w:spacing w:before="45" w:beforeAutospacing="0" w:after="45" w:afterAutospacing="0" w:line="270" w:lineRule="atLeast"/>
        <w:ind w:left="0" w:right="0"/>
        <w:jc w:val="left"/>
        <w:rPr>
          <w:rFonts w:hint="eastAsia" w:eastAsia="宋体"/>
          <w:lang w:eastAsia="zh-CN"/>
        </w:rPr>
      </w:pPr>
      <w:r>
        <w:rPr>
          <w:rFonts w:hint="eastAsia" w:ascii="宋体" w:hAnsi="宋体" w:eastAsia="宋体" w:cs="宋体"/>
          <w:color w:val="000000"/>
          <w:sz w:val="24"/>
          <w:szCs w:val="24"/>
        </w:rPr>
        <w:t>附件</w:t>
      </w:r>
      <w:r>
        <w:rPr>
          <w:rFonts w:hint="eastAsia" w:ascii="宋体" w:hAnsi="宋体" w:cs="宋体"/>
          <w:color w:val="000000"/>
          <w:sz w:val="24"/>
          <w:szCs w:val="24"/>
          <w:lang w:val="en-US" w:eastAsia="zh-CN"/>
        </w:rPr>
        <w:t>3</w:t>
      </w:r>
    </w:p>
    <w:p w14:paraId="44123BF3">
      <w:pPr>
        <w:pStyle w:val="2"/>
        <w:keepNext w:val="0"/>
        <w:keepLines w:val="0"/>
        <w:widowControl/>
        <w:suppressLineNumbers w:val="0"/>
        <w:spacing w:before="45" w:beforeAutospacing="0" w:after="120" w:afterAutospacing="0" w:line="270" w:lineRule="atLeast"/>
        <w:ind w:left="0" w:right="0"/>
        <w:jc w:val="center"/>
      </w:pPr>
      <w:r>
        <w:rPr>
          <w:rStyle w:val="5"/>
          <w:rFonts w:hint="eastAsia" w:ascii="宋体" w:hAnsi="宋体" w:eastAsia="宋体" w:cs="宋体"/>
          <w:color w:val="000000"/>
          <w:sz w:val="24"/>
          <w:szCs w:val="24"/>
        </w:rPr>
        <w:t> 报 价 函（模板）</w:t>
      </w:r>
    </w:p>
    <w:p w14:paraId="5E935796">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jc w:val="left"/>
        <w:textAlignment w:val="auto"/>
        <w:rPr>
          <w:rFonts w:hint="default" w:eastAsia="宋体"/>
          <w:lang w:val="en-US" w:eastAsia="zh-CN"/>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绵阳</w:t>
      </w:r>
      <w:r>
        <w:rPr>
          <w:rFonts w:hint="eastAsia" w:ascii="宋体" w:hAnsi="宋体" w:eastAsia="宋体" w:cs="宋体"/>
          <w:color w:val="000000"/>
          <w:sz w:val="24"/>
          <w:szCs w:val="24"/>
          <w:u w:val="single"/>
          <w:lang w:val="en-US" w:eastAsia="zh-CN"/>
        </w:rPr>
        <w:t>水务科技有限公司</w:t>
      </w:r>
    </w:p>
    <w:p w14:paraId="4B4C12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left"/>
        <w:textAlignment w:val="auto"/>
      </w:pPr>
      <w:r>
        <w:rPr>
          <w:rFonts w:hint="eastAsia" w:ascii="宋体" w:hAnsi="宋体" w:eastAsia="宋体" w:cs="宋体"/>
          <w:color w:val="000000"/>
          <w:sz w:val="24"/>
          <w:szCs w:val="24"/>
        </w:rPr>
        <w:t>1、我公司全面研究了</w:t>
      </w:r>
      <w:r>
        <w:rPr>
          <w:rFonts w:hint="eastAsia" w:ascii="宋体" w:hAnsi="宋体" w:eastAsia="宋体" w:cs="宋体"/>
          <w:color w:val="000000"/>
          <w:sz w:val="24"/>
          <w:szCs w:val="24"/>
          <w:lang w:val="en-US" w:eastAsia="zh-CN"/>
        </w:rPr>
        <w:t>绵阳水务科技有限公司</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电脑采购项目</w:t>
      </w:r>
      <w:r>
        <w:rPr>
          <w:rFonts w:hint="eastAsia" w:ascii="宋体" w:hAnsi="宋体" w:eastAsia="宋体" w:cs="宋体"/>
          <w:i w:val="0"/>
          <w:iCs w:val="0"/>
          <w:caps w:val="0"/>
          <w:color w:val="333333"/>
          <w:spacing w:val="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none"/>
        </w:rPr>
        <w:t>询</w:t>
      </w:r>
      <w:r>
        <w:rPr>
          <w:rFonts w:hint="eastAsia" w:ascii="宋体" w:hAnsi="宋体" w:eastAsia="宋体" w:cs="宋体"/>
          <w:color w:val="000000"/>
          <w:sz w:val="24"/>
          <w:szCs w:val="24"/>
        </w:rPr>
        <w:t>价公告及相关资料。经研究，我方</w:t>
      </w:r>
      <w:r>
        <w:rPr>
          <w:rFonts w:hint="eastAsia" w:ascii="宋体" w:hAnsi="宋体" w:eastAsia="宋体" w:cs="宋体"/>
          <w:color w:val="000000"/>
          <w:sz w:val="24"/>
          <w:szCs w:val="24"/>
          <w:lang w:val="en-US" w:eastAsia="zh-CN"/>
        </w:rPr>
        <w:t>愿以</w:t>
      </w:r>
      <w:r>
        <w:rPr>
          <w:rFonts w:hint="eastAsia" w:ascii="宋体" w:hAnsi="宋体" w:eastAsia="宋体" w:cs="宋体"/>
          <w:b/>
          <w:bCs/>
          <w:color w:val="000000"/>
          <w:sz w:val="24"/>
          <w:szCs w:val="24"/>
          <w:lang w:val="en-US" w:eastAsia="zh-CN"/>
        </w:rPr>
        <w:t>含税</w:t>
      </w:r>
      <w:r>
        <w:rPr>
          <w:rFonts w:hint="eastAsia" w:ascii="宋体" w:hAnsi="宋体" w:cs="宋体"/>
          <w:b/>
          <w:bCs/>
          <w:color w:val="000000"/>
          <w:sz w:val="24"/>
          <w:szCs w:val="24"/>
          <w:lang w:val="en-US" w:eastAsia="zh-CN"/>
        </w:rPr>
        <w:t>总价</w:t>
      </w: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，（小写）</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税率</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的报价，并遵照询价公告（含附件）提出的各项规定和要求实施本项目。报价明细清单附后。</w:t>
      </w:r>
    </w:p>
    <w:p w14:paraId="1D151C26">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rPr>
        <w:t>2、上述报价包含：</w:t>
      </w:r>
      <w:r>
        <w:rPr>
          <w:rFonts w:hint="eastAsia" w:ascii="宋体" w:hAnsi="宋体" w:eastAsia="宋体" w:cs="宋体"/>
          <w:color w:val="000000"/>
          <w:sz w:val="24"/>
          <w:szCs w:val="24"/>
          <w:u w:val="single"/>
        </w:rPr>
        <w:t>运输、安装、调试、</w:t>
      </w:r>
      <w:r>
        <w:rPr>
          <w:rFonts w:hint="eastAsia" w:ascii="宋体" w:hAnsi="宋体" w:cs="宋体"/>
          <w:color w:val="000000"/>
          <w:sz w:val="24"/>
          <w:szCs w:val="24"/>
          <w:u w:val="single"/>
          <w:lang w:val="en-US" w:eastAsia="zh-CN"/>
        </w:rPr>
        <w:t>出具增值税发票</w:t>
      </w:r>
      <w:r>
        <w:rPr>
          <w:rFonts w:hint="eastAsia" w:ascii="宋体" w:hAnsi="宋体" w:eastAsia="宋体" w:cs="宋体"/>
          <w:color w:val="000000"/>
          <w:sz w:val="24"/>
          <w:szCs w:val="24"/>
          <w:u w:val="single"/>
        </w:rPr>
        <w:t>等及货到现场</w:t>
      </w:r>
      <w:r>
        <w:rPr>
          <w:rFonts w:hint="eastAsia" w:ascii="宋体" w:hAnsi="宋体" w:eastAsia="宋体" w:cs="宋体"/>
          <w:color w:val="000000"/>
          <w:sz w:val="24"/>
          <w:szCs w:val="24"/>
          <w:u w:val="single"/>
          <w:lang w:val="en-US" w:eastAsia="zh-CN"/>
        </w:rPr>
        <w:t>安装</w:t>
      </w:r>
      <w:r>
        <w:rPr>
          <w:rFonts w:hint="eastAsia" w:ascii="宋体" w:hAnsi="宋体" w:eastAsia="宋体" w:cs="宋体"/>
          <w:color w:val="000000"/>
          <w:sz w:val="24"/>
          <w:szCs w:val="24"/>
          <w:u w:val="single"/>
        </w:rPr>
        <w:t>所需的全部费用</w:t>
      </w:r>
      <w:r>
        <w:rPr>
          <w:rFonts w:hint="eastAsia" w:ascii="宋体" w:hAnsi="宋体" w:eastAsia="宋体" w:cs="宋体"/>
          <w:color w:val="000000"/>
          <w:sz w:val="24"/>
          <w:szCs w:val="24"/>
        </w:rPr>
        <w:t>。</w:t>
      </w:r>
    </w:p>
    <w:p w14:paraId="37ECD6EC">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rPr>
        <w:t>3、我司承诺报价为固定价，该报价已充分考虑了各种外部因素对报价的影响，接受采购人不接受调价的要求。</w:t>
      </w:r>
    </w:p>
    <w:p w14:paraId="66B516AF">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20" w:firstLineChars="200"/>
        <w:jc w:val="left"/>
        <w:textAlignment w:val="auto"/>
      </w:pPr>
      <w:r>
        <w:rPr>
          <w:rFonts w:hint="eastAsia" w:ascii="宋体" w:hAnsi="宋体" w:eastAsia="宋体" w:cs="宋体"/>
          <w:color w:val="000000"/>
          <w:spacing w:val="-15"/>
          <w:sz w:val="24"/>
          <w:szCs w:val="24"/>
        </w:rPr>
        <w:t>4、货期</w:t>
      </w:r>
      <w:r>
        <w:rPr>
          <w:rFonts w:hint="eastAsia" w:ascii="宋体" w:hAnsi="宋体" w:eastAsia="宋体" w:cs="宋体"/>
          <w:color w:val="000000"/>
          <w:sz w:val="24"/>
          <w:szCs w:val="24"/>
        </w:rPr>
        <w:t>：</w:t>
      </w:r>
    </w:p>
    <w:p w14:paraId="18FC8091">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firstLine="435"/>
        <w:jc w:val="left"/>
        <w:textAlignment w:val="auto"/>
        <w:rPr>
          <w:rFonts w:hint="eastAsia" w:eastAsia="宋体"/>
          <w:lang w:eastAsia="zh-CN"/>
        </w:rPr>
      </w:pPr>
      <w:r>
        <w:rPr>
          <w:rFonts w:hint="eastAsia" w:ascii="宋体" w:hAnsi="宋体" w:eastAsia="宋体" w:cs="宋体"/>
          <w:color w:val="000000"/>
          <w:sz w:val="24"/>
          <w:szCs w:val="24"/>
        </w:rPr>
        <w:t>如果我司中选，我司将保证</w:t>
      </w:r>
      <w:r>
        <w:rPr>
          <w:rFonts w:hint="eastAsia" w:ascii="宋体" w:hAnsi="宋体" w:cs="宋体"/>
          <w:color w:val="000000"/>
          <w:sz w:val="24"/>
          <w:szCs w:val="24"/>
          <w:lang w:val="en-US" w:eastAsia="zh-CN"/>
        </w:rPr>
        <w:t>完成比选后</w:t>
      </w:r>
      <w:r>
        <w:rPr>
          <w:rFonts w:hint="eastAsia" w:ascii="宋体" w:hAnsi="宋体" w:eastAsia="宋体" w:cs="宋体"/>
          <w:color w:val="000000"/>
          <w:sz w:val="24"/>
          <w:szCs w:val="24"/>
        </w:rPr>
        <w:t>在</w:t>
      </w:r>
      <w:r>
        <w:rPr>
          <w:rFonts w:hint="eastAsia" w:ascii="宋体" w:hAnsi="宋体" w:eastAsia="宋体" w:cs="宋体"/>
          <w:color w:val="000000"/>
          <w:sz w:val="24"/>
          <w:szCs w:val="24"/>
          <w:lang w:val="en-US" w:eastAsia="zh-CN"/>
        </w:rPr>
        <w:t>5</w:t>
      </w:r>
      <w:r>
        <w:rPr>
          <w:rFonts w:hint="eastAsia" w:asciiTheme="minorEastAsia" w:hAnsiTheme="minorEastAsia" w:eastAsiaTheme="minorEastAsia" w:cstheme="minorEastAsia"/>
          <w:b w:val="0"/>
          <w:bCs/>
          <w:sz w:val="24"/>
          <w:szCs w:val="24"/>
          <w:lang w:val="en-US" w:eastAsia="zh-CN"/>
        </w:rPr>
        <w:t>个日历日内送达招标人指定地点（绵阳市区内），并于2个日历日内完成安装调试</w:t>
      </w:r>
      <w:r>
        <w:rPr>
          <w:rFonts w:hint="eastAsia" w:ascii="宋体" w:hAnsi="宋体" w:eastAsia="宋体" w:cs="宋体"/>
          <w:color w:val="000000"/>
          <w:sz w:val="24"/>
          <w:szCs w:val="24"/>
          <w:lang w:eastAsia="zh-CN"/>
        </w:rPr>
        <w:t>。</w:t>
      </w:r>
    </w:p>
    <w:p w14:paraId="3FB61324">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项目验收标准：</w:t>
      </w:r>
      <w:r>
        <w:rPr>
          <w:rFonts w:hint="eastAsia" w:ascii="宋体" w:hAnsi="宋体" w:eastAsia="宋体" w:cs="宋体"/>
          <w:color w:val="000000"/>
          <w:sz w:val="24"/>
          <w:szCs w:val="24"/>
          <w:u w:val="single"/>
        </w:rPr>
        <w:t>依据附件1</w:t>
      </w:r>
      <w:r>
        <w:rPr>
          <w:rFonts w:hint="eastAsia" w:ascii="宋体" w:hAnsi="宋体" w:eastAsia="宋体" w:cs="宋体"/>
          <w:i w:val="0"/>
          <w:iCs w:val="0"/>
          <w:caps w:val="0"/>
          <w:color w:val="000000"/>
          <w:spacing w:val="0"/>
          <w:sz w:val="24"/>
          <w:szCs w:val="24"/>
          <w:u w:val="single"/>
        </w:rPr>
        <w:t>《</w:t>
      </w:r>
      <w:r>
        <w:rPr>
          <w:rFonts w:hint="eastAsia" w:ascii="宋体" w:hAnsi="宋体" w:cs="宋体"/>
          <w:i w:val="0"/>
          <w:iCs w:val="0"/>
          <w:caps w:val="0"/>
          <w:color w:val="000000"/>
          <w:spacing w:val="0"/>
          <w:sz w:val="24"/>
          <w:szCs w:val="24"/>
          <w:u w:val="single"/>
          <w:lang w:val="en-US" w:eastAsia="zh-CN"/>
        </w:rPr>
        <w:t>采购计划</w:t>
      </w:r>
      <w:r>
        <w:rPr>
          <w:rFonts w:hint="eastAsia" w:ascii="宋体" w:hAnsi="宋体" w:eastAsia="宋体" w:cs="宋体"/>
          <w:i w:val="0"/>
          <w:iCs w:val="0"/>
          <w:caps w:val="0"/>
          <w:color w:val="000000"/>
          <w:spacing w:val="0"/>
          <w:sz w:val="24"/>
          <w:szCs w:val="24"/>
          <w:u w:val="single"/>
        </w:rPr>
        <w:t>》</w:t>
      </w:r>
      <w:r>
        <w:rPr>
          <w:rFonts w:hint="eastAsia" w:ascii="宋体" w:hAnsi="宋体" w:eastAsia="宋体" w:cs="宋体"/>
          <w:color w:val="000000"/>
          <w:sz w:val="24"/>
          <w:szCs w:val="24"/>
          <w:u w:val="single"/>
        </w:rPr>
        <w:t>进行逐项验收</w:t>
      </w:r>
      <w:r>
        <w:rPr>
          <w:rFonts w:hint="eastAsia" w:ascii="宋体" w:hAnsi="宋体" w:eastAsia="宋体" w:cs="宋体"/>
          <w:color w:val="000000"/>
          <w:sz w:val="24"/>
          <w:szCs w:val="24"/>
        </w:rPr>
        <w:t>。</w:t>
      </w:r>
    </w:p>
    <w:p w14:paraId="06650709">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、付款方式及条件：</w:t>
      </w:r>
    </w:p>
    <w:p w14:paraId="0C43F079">
      <w:pPr>
        <w:keepNext w:val="0"/>
        <w:keepLines w:val="0"/>
        <w:pageBreakBefore w:val="0"/>
        <w:kinsoku/>
        <w:wordWrap/>
        <w:overflowPunct/>
        <w:topLinePunct w:val="0"/>
        <w:autoSpaceDE/>
        <w:autoSpaceDN/>
        <w:bidi w:val="0"/>
        <w:adjustRightInd/>
        <w:snapToGrid/>
        <w:spacing w:before="120" w:beforeLines="50" w:line="560" w:lineRule="exact"/>
        <w:ind w:firstLine="480" w:firstLineChars="200"/>
        <w:textAlignment w:val="auto"/>
        <w:rPr>
          <w:rFonts w:hint="default" w:eastAsia="宋体"/>
          <w:lang w:val="en-US" w:eastAsia="zh-CN"/>
        </w:rPr>
      </w:pPr>
      <w:r>
        <w:rPr>
          <w:rFonts w:hint="eastAsia" w:ascii="宋体" w:hAnsi="宋体" w:eastAsia="宋体" w:cs="宋体"/>
          <w:color w:val="000000"/>
          <w:sz w:val="24"/>
          <w:szCs w:val="24"/>
        </w:rPr>
        <w:t>（1）</w:t>
      </w:r>
      <w:r>
        <w:rPr>
          <w:rFonts w:hint="eastAsia" w:asciiTheme="minorEastAsia" w:hAnsiTheme="minorEastAsia" w:eastAsiaTheme="minorEastAsia" w:cstheme="minorEastAsia"/>
          <w:color w:val="000000"/>
          <w:sz w:val="24"/>
          <w:szCs w:val="24"/>
          <w:lang w:val="en-US" w:eastAsia="zh-CN"/>
        </w:rPr>
        <w:t>自设备联合运行</w:t>
      </w:r>
      <w:r>
        <w:rPr>
          <w:rFonts w:hint="eastAsia" w:asciiTheme="minorEastAsia" w:hAnsiTheme="minorEastAsia" w:cstheme="minorEastAsia"/>
          <w:color w:val="000000"/>
          <w:sz w:val="24"/>
          <w:szCs w:val="24"/>
          <w:lang w:val="en-US" w:eastAsia="zh-CN"/>
        </w:rPr>
        <w:t>72</w:t>
      </w:r>
      <w:r>
        <w:rPr>
          <w:rFonts w:hint="eastAsia" w:asciiTheme="minorEastAsia" w:hAnsiTheme="minorEastAsia" w:eastAsiaTheme="minorEastAsia" w:cstheme="minorEastAsia"/>
          <w:color w:val="000000"/>
          <w:sz w:val="24"/>
          <w:szCs w:val="24"/>
          <w:lang w:val="en-US" w:eastAsia="zh-CN"/>
        </w:rPr>
        <w:t>小时正常运行</w:t>
      </w:r>
      <w:r>
        <w:rPr>
          <w:rFonts w:hint="eastAsia" w:asciiTheme="minorEastAsia" w:hAnsiTheme="minorEastAsia" w:cstheme="minorEastAsia"/>
          <w:color w:val="000000"/>
          <w:sz w:val="24"/>
          <w:szCs w:val="24"/>
          <w:lang w:val="en-US" w:eastAsia="zh-CN"/>
        </w:rPr>
        <w:t>并</w:t>
      </w:r>
      <w:r>
        <w:rPr>
          <w:rFonts w:hint="eastAsia" w:ascii="Calibri" w:hAnsi="Calibri" w:eastAsia="宋体" w:cs="Times New Roman"/>
          <w:kern w:val="0"/>
          <w:sz w:val="24"/>
          <w:szCs w:val="24"/>
          <w:lang w:val="en-US" w:eastAsia="zh-CN" w:bidi="ar"/>
        </w:rPr>
        <w:t>验收合格</w:t>
      </w:r>
      <w:r>
        <w:rPr>
          <w:rFonts w:hint="eastAsia" w:cs="Times New Roman"/>
          <w:kern w:val="0"/>
          <w:sz w:val="24"/>
          <w:szCs w:val="24"/>
          <w:lang w:val="en-US" w:eastAsia="zh-CN" w:bidi="ar"/>
        </w:rPr>
        <w:t>后</w:t>
      </w:r>
      <w:r>
        <w:rPr>
          <w:rFonts w:hint="eastAsia" w:ascii="Calibri" w:hAnsi="Calibri" w:eastAsia="宋体" w:cs="Times New Roman"/>
          <w:kern w:val="0"/>
          <w:sz w:val="24"/>
          <w:szCs w:val="24"/>
          <w:lang w:val="en-US" w:eastAsia="zh-CN" w:bidi="ar"/>
        </w:rPr>
        <w:t>支付合同总价的</w:t>
      </w:r>
      <w:r>
        <w:rPr>
          <w:rFonts w:hint="eastAsia" w:cs="Times New Roman"/>
          <w:kern w:val="0"/>
          <w:sz w:val="24"/>
          <w:szCs w:val="24"/>
          <w:lang w:val="en-US" w:eastAsia="zh-CN" w:bidi="ar"/>
        </w:rPr>
        <w:t>97</w:t>
      </w:r>
      <w:r>
        <w:rPr>
          <w:rFonts w:hint="eastAsia" w:ascii="Calibri" w:hAnsi="Calibri" w:eastAsia="宋体" w:cs="Times New Roman"/>
          <w:kern w:val="0"/>
          <w:sz w:val="24"/>
          <w:szCs w:val="24"/>
          <w:lang w:val="en-US" w:eastAsia="zh-CN" w:bidi="ar"/>
        </w:rPr>
        <w:t>%</w:t>
      </w:r>
      <w:r>
        <w:rPr>
          <w:rFonts w:hint="eastAsia" w:cs="Times New Roman"/>
          <w:kern w:val="0"/>
          <w:sz w:val="24"/>
          <w:szCs w:val="24"/>
          <w:lang w:val="en-US" w:eastAsia="zh-CN" w:bidi="ar"/>
        </w:rPr>
        <w:t>，质保期期满后无息一次性支付剩余3%。</w:t>
      </w:r>
    </w:p>
    <w:p w14:paraId="6C20F372">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firstLine="345"/>
        <w:jc w:val="left"/>
        <w:textAlignment w:val="auto"/>
      </w:pPr>
      <w:r>
        <w:rPr>
          <w:rFonts w:hint="eastAsia" w:ascii="宋体" w:hAnsi="宋体" w:eastAsia="宋体" w:cs="宋体"/>
          <w:color w:val="000000"/>
          <w:sz w:val="24"/>
          <w:szCs w:val="24"/>
        </w:rPr>
        <w:t>（2）采购人收到我司开具的等额有效</w:t>
      </w:r>
      <w:r>
        <w:rPr>
          <w:rFonts w:hint="eastAsia" w:ascii="宋体" w:hAnsi="宋体" w:eastAsia="宋体" w:cs="宋体"/>
          <w:color w:val="000000"/>
          <w:sz w:val="24"/>
          <w:szCs w:val="24"/>
          <w:lang w:eastAsia="zh-CN"/>
        </w:rPr>
        <w:t>增值税发票</w:t>
      </w:r>
      <w:r>
        <w:rPr>
          <w:rFonts w:hint="eastAsia" w:ascii="宋体" w:hAnsi="宋体" w:eastAsia="宋体" w:cs="宋体"/>
          <w:color w:val="000000"/>
          <w:sz w:val="24"/>
          <w:szCs w:val="24"/>
        </w:rPr>
        <w:t>后支付上述费用。</w:t>
      </w:r>
    </w:p>
    <w:p w14:paraId="7F91CAA2">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、项目违约：</w:t>
      </w:r>
    </w:p>
    <w:p w14:paraId="1AFBEF37">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firstLine="435"/>
        <w:jc w:val="left"/>
        <w:textAlignment w:val="auto"/>
      </w:pPr>
      <w:r>
        <w:rPr>
          <w:rFonts w:hint="eastAsia" w:ascii="宋体" w:hAnsi="宋体" w:eastAsia="宋体" w:cs="宋体"/>
          <w:color w:val="000000"/>
          <w:sz w:val="24"/>
          <w:szCs w:val="24"/>
        </w:rPr>
        <w:t>到货期违约：</w:t>
      </w:r>
      <w:r>
        <w:rPr>
          <w:rFonts w:hint="eastAsia" w:ascii="宋体" w:hAnsi="宋体" w:cs="宋体"/>
          <w:color w:val="000000"/>
          <w:sz w:val="24"/>
          <w:szCs w:val="24"/>
          <w:lang w:val="en-US" w:eastAsia="zh-CN"/>
        </w:rPr>
        <w:t>验收工作</w:t>
      </w:r>
      <w:r>
        <w:rPr>
          <w:rFonts w:hint="eastAsia" w:ascii="宋体" w:hAnsi="宋体" w:eastAsia="宋体" w:cs="宋体"/>
          <w:color w:val="000000"/>
          <w:sz w:val="24"/>
          <w:szCs w:val="24"/>
          <w:u w:val="single"/>
        </w:rPr>
        <w:t>每逾期1天，我司向采购人支付</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rPr>
        <w:t>00元逾期到货违约金，以此累计计算，该违约金采购人可从本项目任何应支付款项中扣除</w:t>
      </w:r>
      <w:r>
        <w:rPr>
          <w:rFonts w:hint="eastAsia" w:ascii="宋体" w:hAnsi="宋体" w:eastAsia="宋体" w:cs="宋体"/>
          <w:color w:val="000000"/>
          <w:sz w:val="24"/>
          <w:szCs w:val="24"/>
        </w:rPr>
        <w:t>；</w:t>
      </w:r>
    </w:p>
    <w:p w14:paraId="5A73325E">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如果我司被确定为本项目的承包人（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7A5D552">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、由于</w:t>
      </w:r>
      <w:r>
        <w:rPr>
          <w:rFonts w:hint="eastAsia" w:ascii="宋体" w:hAnsi="宋体" w:eastAsia="宋体" w:cs="宋体"/>
          <w:color w:val="000000"/>
          <w:sz w:val="24"/>
          <w:szCs w:val="24"/>
          <w:lang w:val="en-US" w:eastAsia="zh-CN"/>
        </w:rPr>
        <w:t>询</w:t>
      </w:r>
      <w:r>
        <w:rPr>
          <w:rFonts w:hint="eastAsia" w:ascii="宋体" w:hAnsi="宋体" w:eastAsia="宋体" w:cs="宋体"/>
          <w:color w:val="000000"/>
          <w:sz w:val="24"/>
          <w:szCs w:val="24"/>
        </w:rPr>
        <w:t>价结果需经采购人内部程序审批通过，我司完全理解贵公司不保证报价最低的报价人被确定为本项目的供应商。</w:t>
      </w:r>
    </w:p>
    <w:p w14:paraId="7EB94DF6">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、报价有效期：个日历天（</w:t>
      </w:r>
      <w:r>
        <w:rPr>
          <w:rStyle w:val="5"/>
          <w:rFonts w:hint="eastAsia" w:ascii="宋体" w:hAnsi="宋体" w:eastAsia="宋体" w:cs="宋体"/>
          <w:color w:val="000000"/>
          <w:sz w:val="24"/>
          <w:szCs w:val="24"/>
          <w:u w:val="single"/>
        </w:rPr>
        <w:t>要求不少于30个日历天</w:t>
      </w:r>
      <w:r>
        <w:rPr>
          <w:rFonts w:hint="eastAsia" w:ascii="宋体" w:hAnsi="宋体" w:eastAsia="宋体" w:cs="宋体"/>
          <w:color w:val="000000"/>
          <w:sz w:val="24"/>
          <w:szCs w:val="24"/>
        </w:rPr>
        <w:t>）</w:t>
      </w:r>
    </w:p>
    <w:p w14:paraId="023C06AF">
      <w:pPr>
        <w:keepNext w:val="0"/>
        <w:keepLines w:val="0"/>
        <w:pageBreakBefore w:val="0"/>
        <w:kinsoku/>
        <w:wordWrap/>
        <w:overflowPunct/>
        <w:topLinePunct w:val="0"/>
        <w:autoSpaceDE/>
        <w:autoSpaceDN/>
        <w:bidi w:val="0"/>
        <w:adjustRightInd/>
        <w:snapToGrid/>
        <w:spacing w:line="560" w:lineRule="exact"/>
        <w:ind w:firstLine="510"/>
        <w:textAlignment w:val="auto"/>
        <w:rPr>
          <w:rFonts w:hint="eastAsia" w:ascii="宋体" w:hAnsi="宋体" w:eastAsia="宋体"/>
          <w:bCs/>
          <w:color w:val="000000"/>
          <w:sz w:val="24"/>
          <w:u w:val="single"/>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、我司承诺：</w:t>
      </w:r>
      <w:r>
        <w:rPr>
          <w:rFonts w:hint="eastAsia" w:ascii="宋体" w:hAnsi="宋体" w:eastAsia="宋体"/>
          <w:bCs/>
          <w:color w:val="000000"/>
          <w:sz w:val="24"/>
          <w:u w:val="single"/>
        </w:rPr>
        <w:t>20</w:t>
      </w:r>
      <w:r>
        <w:rPr>
          <w:rFonts w:hint="eastAsia" w:ascii="宋体" w:hAnsi="宋体" w:eastAsia="宋体"/>
          <w:bCs/>
          <w:color w:val="000000"/>
          <w:sz w:val="24"/>
          <w:u w:val="single"/>
          <w:lang w:val="en-US" w:eastAsia="zh-CN"/>
        </w:rPr>
        <w:t>21</w:t>
      </w:r>
      <w:r>
        <w:rPr>
          <w:rFonts w:hint="eastAsia" w:ascii="宋体" w:hAnsi="宋体" w:eastAsia="宋体"/>
          <w:bCs/>
          <w:color w:val="000000"/>
          <w:sz w:val="24"/>
          <w:u w:val="single"/>
        </w:rPr>
        <w:t>年至今，未因所供产品（或服务）的质量原因引起合同纠纷发生仲裁或诉讼事项</w:t>
      </w:r>
      <w:r>
        <w:rPr>
          <w:rFonts w:hint="eastAsia" w:ascii="宋体" w:hAnsi="宋体" w:eastAsia="宋体"/>
          <w:bCs/>
          <w:color w:val="000000"/>
          <w:sz w:val="24"/>
          <w:u w:val="single"/>
          <w:lang w:eastAsia="zh-CN"/>
        </w:rPr>
        <w:t>；</w:t>
      </w:r>
      <w:r>
        <w:rPr>
          <w:rFonts w:hint="eastAsia" w:ascii="宋体" w:hAnsi="宋体" w:eastAsia="宋体"/>
          <w:bCs/>
          <w:color w:val="000000"/>
          <w:sz w:val="24"/>
          <w:u w:val="single"/>
          <w:lang w:val="en-US" w:eastAsia="zh-CN"/>
        </w:rPr>
        <w:t>2021年至今，在经营活动中没有违法违规记录（即因违法违规经营受到刑事处罚或者责令停产停业、吊销许可证或者执照、较大数额罚款、纳入不良记录等行政处罚的行为）。</w:t>
      </w:r>
    </w:p>
    <w:p w14:paraId="1C0B1D6F">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firstLine="360"/>
        <w:jc w:val="left"/>
        <w:textAlignment w:val="auto"/>
      </w:pPr>
    </w:p>
    <w:p w14:paraId="7B3252FB">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right="0" w:firstLine="480" w:firstLineChars="200"/>
        <w:jc w:val="left"/>
        <w:textAlignment w:val="auto"/>
      </w:pPr>
      <w:r>
        <w:rPr>
          <w:rFonts w:hint="eastAsia" w:ascii="宋体" w:hAnsi="宋体" w:eastAsia="宋体" w:cs="宋体"/>
          <w:color w:val="000000"/>
          <w:sz w:val="24"/>
          <w:szCs w:val="24"/>
        </w:rPr>
        <w:t>12、其他承诺：</w:t>
      </w:r>
      <w:r>
        <w:rPr>
          <w:rFonts w:hint="eastAsia" w:ascii="宋体" w:hAnsi="宋体" w:eastAsia="宋体" w:cs="宋体"/>
          <w:color w:val="000000"/>
          <w:sz w:val="24"/>
          <w:szCs w:val="24"/>
          <w:u w:val="single"/>
        </w:rPr>
        <w:t>             （若有）</w:t>
      </w:r>
      <w:r>
        <w:rPr>
          <w:rFonts w:hint="eastAsia" w:ascii="宋体" w:hAnsi="宋体" w:eastAsia="宋体" w:cs="宋体"/>
          <w:color w:val="000000"/>
          <w:sz w:val="24"/>
          <w:szCs w:val="24"/>
        </w:rPr>
        <w:t>。</w:t>
      </w:r>
    </w:p>
    <w:p w14:paraId="470070FA">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jc w:val="left"/>
        <w:textAlignment w:val="auto"/>
      </w:pPr>
      <w:r>
        <w:rPr>
          <w:rFonts w:hint="eastAsia" w:ascii="宋体" w:hAnsi="宋体" w:eastAsia="宋体" w:cs="宋体"/>
          <w:color w:val="000000"/>
          <w:sz w:val="24"/>
          <w:szCs w:val="24"/>
        </w:rPr>
        <w:t>报价人（盖公章）：</w:t>
      </w:r>
    </w:p>
    <w:p w14:paraId="496DB928">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jc w:val="left"/>
        <w:textAlignment w:val="auto"/>
      </w:pPr>
      <w:r>
        <w:rPr>
          <w:rFonts w:hint="eastAsia" w:ascii="宋体" w:hAnsi="宋体" w:eastAsia="宋体" w:cs="宋体"/>
          <w:color w:val="000000"/>
          <w:sz w:val="24"/>
          <w:szCs w:val="24"/>
        </w:rPr>
        <w:t>单位地址：</w:t>
      </w:r>
    </w:p>
    <w:p w14:paraId="46319323">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jc w:val="left"/>
        <w:textAlignment w:val="auto"/>
      </w:pPr>
      <w:r>
        <w:rPr>
          <w:rFonts w:hint="eastAsia" w:ascii="宋体" w:hAnsi="宋体" w:eastAsia="宋体" w:cs="宋体"/>
          <w:color w:val="000000"/>
          <w:sz w:val="24"/>
          <w:szCs w:val="24"/>
        </w:rPr>
        <w:t>联系人：</w:t>
      </w:r>
    </w:p>
    <w:p w14:paraId="526DA727">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jc w:val="left"/>
        <w:textAlignment w:val="auto"/>
      </w:pPr>
      <w:r>
        <w:rPr>
          <w:rFonts w:hint="eastAsia" w:ascii="宋体" w:hAnsi="宋体" w:eastAsia="宋体" w:cs="宋体"/>
          <w:color w:val="000000"/>
          <w:sz w:val="24"/>
          <w:szCs w:val="24"/>
        </w:rPr>
        <w:t>联系电话：</w:t>
      </w:r>
    </w:p>
    <w:p w14:paraId="1F0A642A">
      <w:pPr>
        <w:pStyle w:val="2"/>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right="0"/>
        <w:jc w:val="left"/>
        <w:textAlignment w:val="auto"/>
      </w:pPr>
      <w:r>
        <w:rPr>
          <w:rFonts w:hint="eastAsia" w:ascii="宋体" w:hAnsi="宋体" w:eastAsia="宋体" w:cs="宋体"/>
          <w:color w:val="000000"/>
          <w:sz w:val="24"/>
          <w:szCs w:val="24"/>
        </w:rPr>
        <w:t>时间：  年  月  日</w:t>
      </w:r>
    </w:p>
    <w:p w14:paraId="56529D35"/>
    <w:p w14:paraId="5910BA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E1EBB"/>
    <w:multiLevelType w:val="singleLevel"/>
    <w:tmpl w:val="CD5E1EB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WUyNDY4ZmY2MzkwOTY4ZjAyNTI0YjBjNzkzMGEifQ=="/>
  </w:docVars>
  <w:rsids>
    <w:rsidRoot w:val="48507E92"/>
    <w:rsid w:val="4850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2024-11-11T05:37:00Z</dcterms:created>
  <dc:creator>子乔</dc:creator>
  <cp:lastModifiedBy>子乔</cp:lastModifiedBy>
  <dcterms:modified xsi:type="dcterms:W3CDTF">2024-11-11T05:38:15Z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DA7E810356EB4D29BDBE7DCD69D1FF0F_11</vt:lpwstr>
  </property>
</Properties>
</file>